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476B9" w14:textId="77777777" w:rsidR="006C5169" w:rsidRDefault="004D02E1" w:rsidP="0056334F">
      <w:pPr>
        <w:tabs>
          <w:tab w:val="left" w:pos="6480"/>
        </w:tabs>
        <w:jc w:val="center"/>
        <w:rPr>
          <w:rFonts w:ascii="Bernard MT Condensed" w:hAnsi="Bernard MT Condensed"/>
          <w:sz w:val="56"/>
        </w:rPr>
      </w:pPr>
      <w:r w:rsidRPr="00DA3B35">
        <w:rPr>
          <w:rFonts w:ascii="Bernard MT Condensed" w:hAnsi="Bernard MT Condensed"/>
          <w:sz w:val="56"/>
        </w:rPr>
        <w:t>AP Language and Composition</w:t>
      </w:r>
    </w:p>
    <w:p w14:paraId="07FB8521" w14:textId="77777777" w:rsidR="00DA3B35" w:rsidRDefault="003417AB" w:rsidP="00DA3B35">
      <w:pPr>
        <w:spacing w:after="0" w:line="240" w:lineRule="auto"/>
        <w:jc w:val="center"/>
      </w:pPr>
      <w:r>
        <w:t>Mrs. McDonald</w:t>
      </w:r>
    </w:p>
    <w:p w14:paraId="572F085F" w14:textId="77777777" w:rsidR="00DA3B35" w:rsidRDefault="00DA3B35" w:rsidP="00DA3B35">
      <w:pPr>
        <w:spacing w:after="0" w:line="240" w:lineRule="auto"/>
        <w:jc w:val="center"/>
      </w:pPr>
      <w:r>
        <w:t>Room: 21</w:t>
      </w:r>
      <w:r w:rsidR="003417AB">
        <w:t>22</w:t>
      </w:r>
    </w:p>
    <w:p w14:paraId="426105FE" w14:textId="77777777" w:rsidR="00DA3B35" w:rsidRDefault="00B3554E" w:rsidP="00DA3B35">
      <w:pPr>
        <w:spacing w:after="0" w:line="240" w:lineRule="auto"/>
        <w:jc w:val="center"/>
      </w:pPr>
      <w:hyperlink r:id="rId5" w:history="1">
        <w:r w:rsidR="003417AB">
          <w:rPr>
            <w:rStyle w:val="Hyperlink"/>
          </w:rPr>
          <w:t>mcdonamb@wcps.k12.md.us</w:t>
        </w:r>
      </w:hyperlink>
    </w:p>
    <w:p w14:paraId="1F2FC72E" w14:textId="24714E86" w:rsidR="00DA3B35" w:rsidRDefault="00E800F3" w:rsidP="003417AB">
      <w:pPr>
        <w:spacing w:after="0" w:line="240" w:lineRule="auto"/>
        <w:jc w:val="center"/>
      </w:pPr>
      <w:r>
        <w:t>Remind Text Alert System</w:t>
      </w:r>
      <w:r w:rsidR="003417AB">
        <w:t>:</w:t>
      </w:r>
      <w:r>
        <w:t xml:space="preserve"> text @</w:t>
      </w:r>
      <w:r w:rsidR="00B3554E">
        <w:t>mcdland1 or @mcdlang3 to 81010</w:t>
      </w:r>
    </w:p>
    <w:p w14:paraId="06F8E464" w14:textId="77777777" w:rsidR="00FA72AB" w:rsidRDefault="00FA72AB" w:rsidP="00FA72AB">
      <w:pPr>
        <w:pStyle w:val="ListParagraph"/>
        <w:jc w:val="center"/>
      </w:pPr>
      <w:r>
        <w:t>Class Website: mrsmcdonaldsenglish.weebly.com</w:t>
      </w:r>
    </w:p>
    <w:p w14:paraId="29DE32FD" w14:textId="4C56D240" w:rsidR="00B3554E" w:rsidRPr="001F3D94" w:rsidRDefault="00B3554E" w:rsidP="00FA72AB">
      <w:pPr>
        <w:pStyle w:val="ListParagraph"/>
        <w:jc w:val="center"/>
        <w:rPr>
          <w:sz w:val="22"/>
          <w:szCs w:val="22"/>
        </w:rPr>
      </w:pPr>
      <w:r>
        <w:t>Twitter: @a_mcdonald0502</w:t>
      </w:r>
    </w:p>
    <w:p w14:paraId="155E780B" w14:textId="77777777" w:rsidR="00FA72AB" w:rsidRDefault="00FA72AB" w:rsidP="003417AB">
      <w:pPr>
        <w:spacing w:after="0" w:line="240" w:lineRule="auto"/>
        <w:jc w:val="center"/>
      </w:pPr>
    </w:p>
    <w:p w14:paraId="642FFBCF" w14:textId="77777777" w:rsidR="004D02E1" w:rsidRPr="00F047C2" w:rsidRDefault="004D02E1" w:rsidP="004D02E1">
      <w:pPr>
        <w:rPr>
          <w:b/>
          <w:u w:val="single"/>
        </w:rPr>
      </w:pPr>
      <w:r w:rsidRPr="00F047C2">
        <w:rPr>
          <w:b/>
          <w:u w:val="single"/>
        </w:rPr>
        <w:t>Course Description:</w:t>
      </w:r>
    </w:p>
    <w:p w14:paraId="1FDC2EC9" w14:textId="77777777" w:rsidR="004D02E1" w:rsidRPr="00F047C2" w:rsidRDefault="004D02E1" w:rsidP="004D02E1">
      <w:pPr>
        <w:rPr>
          <w:rFonts w:eastAsia="Times New Roman" w:cs="Times New Roman"/>
        </w:rPr>
      </w:pPr>
      <w:r w:rsidRPr="00F047C2">
        <w:t>“</w:t>
      </w:r>
      <w:r w:rsidRPr="00F047C2">
        <w:rPr>
          <w:rFonts w:eastAsia="Times New Roman" w:cs="Times New Roman"/>
        </w:rPr>
        <w:t xml:space="preserve">The AP English Language and Composition course </w:t>
      </w:r>
      <w:r w:rsidRPr="004D02E1">
        <w:rPr>
          <w:rFonts w:eastAsia="Times New Roman" w:cs="Times New Roman"/>
        </w:rPr>
        <w:t>focuses on rhetorical analysis of nonfiction texts and the development and revision of well-reasoned, evidence-centered ana</w:t>
      </w:r>
      <w:r w:rsidRPr="00F047C2">
        <w:rPr>
          <w:rFonts w:eastAsia="Times New Roman" w:cs="Times New Roman"/>
        </w:rPr>
        <w:t xml:space="preserve">lytic and argumentative writing” (The College Board, </w:t>
      </w:r>
      <w:r w:rsidRPr="00F047C2">
        <w:rPr>
          <w:rFonts w:eastAsia="Times New Roman" w:cs="Times New Roman"/>
          <w:i/>
        </w:rPr>
        <w:t xml:space="preserve">AP© English Language and Composition Course Description, </w:t>
      </w:r>
      <w:r w:rsidRPr="00F047C2">
        <w:rPr>
          <w:rFonts w:eastAsia="Times New Roman" w:cs="Times New Roman"/>
        </w:rPr>
        <w:t xml:space="preserve">p. 8). The course is designed to be a writing-based course where students will engage in many types of writing for various purposes. The course is organized to give students ample opportunity to read critically, think analytically, and communicate clearly in both writing and speech. Students will also study the rhetoric of visual media such as monuments/memorials, photographs, films, advertisements, and music videos. Students will learn to read primary and secondary sources carefully to synthesize material from these texts for their compositions, and to form an argument for a given purpose and/or audience. </w:t>
      </w:r>
    </w:p>
    <w:p w14:paraId="5CFB8ECA" w14:textId="77777777" w:rsidR="00F047C2" w:rsidRPr="00F047C2" w:rsidRDefault="00F047C2" w:rsidP="00F047C2">
      <w:pPr>
        <w:rPr>
          <w:rFonts w:cs="Times New Roman"/>
          <w:b/>
          <w:u w:val="single"/>
        </w:rPr>
      </w:pPr>
      <w:r w:rsidRPr="00F047C2">
        <w:rPr>
          <w:rFonts w:cs="Times New Roman"/>
          <w:b/>
          <w:u w:val="single"/>
        </w:rPr>
        <w:t>Course Objectives as stated in the AP English Course Description:</w:t>
      </w:r>
    </w:p>
    <w:p w14:paraId="39A1B6F2" w14:textId="77777777" w:rsidR="00F047C2" w:rsidRPr="00F047C2" w:rsidRDefault="00F047C2" w:rsidP="00F047C2">
      <w:pPr>
        <w:rPr>
          <w:rFonts w:cs="Times New Roman"/>
        </w:rPr>
      </w:pPr>
      <w:r w:rsidRPr="00F047C2">
        <w:rPr>
          <w:rFonts w:cs="Times New Roman"/>
        </w:rPr>
        <w:t>By the end of this course students should be able to:</w:t>
      </w:r>
    </w:p>
    <w:p w14:paraId="0BF43A68" w14:textId="77777777" w:rsidR="00F047C2" w:rsidRPr="00F047C2" w:rsidRDefault="00F047C2" w:rsidP="00F047C2">
      <w:pPr>
        <w:pStyle w:val="ListParagraph"/>
        <w:numPr>
          <w:ilvl w:val="0"/>
          <w:numId w:val="1"/>
        </w:numPr>
        <w:rPr>
          <w:rFonts w:cs="Times New Roman"/>
          <w:sz w:val="22"/>
          <w:szCs w:val="22"/>
        </w:rPr>
      </w:pPr>
      <w:r w:rsidRPr="00F047C2">
        <w:rPr>
          <w:rFonts w:cs="Times New Roman"/>
          <w:sz w:val="22"/>
          <w:szCs w:val="22"/>
        </w:rPr>
        <w:t>Analyze and interpret samples of good writing, identifying and explaining an author’s use of rhetorical strategies and techniques;</w:t>
      </w:r>
    </w:p>
    <w:p w14:paraId="33716F1D" w14:textId="77777777" w:rsidR="00F047C2" w:rsidRPr="00F047C2" w:rsidRDefault="00F047C2" w:rsidP="00F047C2">
      <w:pPr>
        <w:pStyle w:val="ListParagraph"/>
        <w:numPr>
          <w:ilvl w:val="0"/>
          <w:numId w:val="1"/>
        </w:numPr>
        <w:rPr>
          <w:rFonts w:cs="Times New Roman"/>
          <w:sz w:val="22"/>
          <w:szCs w:val="22"/>
        </w:rPr>
      </w:pPr>
      <w:r w:rsidRPr="00F047C2">
        <w:rPr>
          <w:rFonts w:cs="Times New Roman"/>
          <w:sz w:val="22"/>
          <w:szCs w:val="22"/>
        </w:rPr>
        <w:t>Apply effective strategies and techniques in their own writing;</w:t>
      </w:r>
    </w:p>
    <w:p w14:paraId="21C08261" w14:textId="77777777" w:rsidR="00F047C2" w:rsidRPr="00F047C2" w:rsidRDefault="00F047C2" w:rsidP="00F047C2">
      <w:pPr>
        <w:pStyle w:val="ListParagraph"/>
        <w:numPr>
          <w:ilvl w:val="0"/>
          <w:numId w:val="1"/>
        </w:numPr>
        <w:rPr>
          <w:rFonts w:ascii="Times New Roman" w:hAnsi="Times New Roman" w:cs="Times New Roman"/>
          <w:sz w:val="25"/>
          <w:szCs w:val="25"/>
        </w:rPr>
      </w:pPr>
      <w:r w:rsidRPr="00F047C2">
        <w:rPr>
          <w:rFonts w:cs="Times New Roman"/>
          <w:sz w:val="22"/>
          <w:szCs w:val="22"/>
        </w:rPr>
        <w:t>Create a</w:t>
      </w:r>
      <w:r>
        <w:rPr>
          <w:rFonts w:cs="Times New Roman"/>
          <w:sz w:val="22"/>
          <w:szCs w:val="22"/>
        </w:rPr>
        <w:t>n</w:t>
      </w:r>
      <w:r w:rsidRPr="00F047C2">
        <w:rPr>
          <w:rFonts w:cs="Times New Roman"/>
          <w:sz w:val="22"/>
          <w:szCs w:val="22"/>
        </w:rPr>
        <w:t>d sustain arguments based on reading, research, and/or personal experience</w:t>
      </w:r>
      <w:r w:rsidRPr="00F047C2">
        <w:rPr>
          <w:rFonts w:ascii="Times New Roman" w:hAnsi="Times New Roman" w:cs="Times New Roman"/>
          <w:sz w:val="25"/>
          <w:szCs w:val="25"/>
        </w:rPr>
        <w:t>;</w:t>
      </w:r>
    </w:p>
    <w:p w14:paraId="71568AB8" w14:textId="77777777" w:rsidR="00F047C2" w:rsidRPr="00F047C2" w:rsidRDefault="00F047C2" w:rsidP="00F047C2">
      <w:pPr>
        <w:pStyle w:val="ListParagraph"/>
        <w:numPr>
          <w:ilvl w:val="0"/>
          <w:numId w:val="1"/>
        </w:numPr>
        <w:rPr>
          <w:rFonts w:cs="Times New Roman"/>
          <w:sz w:val="22"/>
          <w:szCs w:val="22"/>
        </w:rPr>
      </w:pPr>
      <w:r w:rsidRPr="00F047C2">
        <w:rPr>
          <w:rFonts w:cs="Times New Roman"/>
          <w:sz w:val="22"/>
          <w:szCs w:val="22"/>
        </w:rPr>
        <w:t>Demonstrate understanding and mastery of standard written English as well as stylistic maturity in their own writings;</w:t>
      </w:r>
    </w:p>
    <w:p w14:paraId="201499A0" w14:textId="77777777" w:rsidR="00F047C2" w:rsidRPr="00F047C2" w:rsidRDefault="00F047C2" w:rsidP="00F047C2">
      <w:pPr>
        <w:pStyle w:val="ListParagraph"/>
        <w:numPr>
          <w:ilvl w:val="0"/>
          <w:numId w:val="1"/>
        </w:numPr>
        <w:rPr>
          <w:rFonts w:cs="Times New Roman"/>
          <w:sz w:val="22"/>
          <w:szCs w:val="22"/>
        </w:rPr>
      </w:pPr>
      <w:r w:rsidRPr="00F047C2">
        <w:rPr>
          <w:rFonts w:cs="Times New Roman"/>
          <w:sz w:val="22"/>
          <w:szCs w:val="22"/>
        </w:rPr>
        <w:t>Write for a variety of purposes;</w:t>
      </w:r>
    </w:p>
    <w:p w14:paraId="51564E70" w14:textId="77777777" w:rsidR="00F047C2" w:rsidRPr="00F047C2" w:rsidRDefault="00F047C2" w:rsidP="00F047C2">
      <w:pPr>
        <w:pStyle w:val="ListParagraph"/>
        <w:numPr>
          <w:ilvl w:val="0"/>
          <w:numId w:val="1"/>
        </w:numPr>
        <w:rPr>
          <w:rFonts w:cs="Times New Roman"/>
          <w:sz w:val="22"/>
          <w:szCs w:val="22"/>
        </w:rPr>
      </w:pPr>
      <w:r w:rsidRPr="00F047C2">
        <w:rPr>
          <w:rFonts w:cs="Times New Roman"/>
          <w:sz w:val="22"/>
          <w:szCs w:val="22"/>
        </w:rPr>
        <w:t>Produce expository, analytical, and argumentative compositions that introduce a complex central idea and develop it wit</w:t>
      </w:r>
      <w:r>
        <w:rPr>
          <w:rFonts w:cs="Times New Roman"/>
          <w:sz w:val="22"/>
          <w:szCs w:val="22"/>
        </w:rPr>
        <w:t>h appropriate evidence drawn fro</w:t>
      </w:r>
      <w:r w:rsidRPr="00F047C2">
        <w:rPr>
          <w:rFonts w:cs="Times New Roman"/>
          <w:sz w:val="22"/>
          <w:szCs w:val="22"/>
        </w:rPr>
        <w:t>m primary and/or secondary source material, cogent explanations, and clear transitions;</w:t>
      </w:r>
    </w:p>
    <w:p w14:paraId="770C0B2E" w14:textId="77777777" w:rsidR="00F047C2" w:rsidRPr="00F047C2" w:rsidRDefault="00F047C2" w:rsidP="00F047C2">
      <w:pPr>
        <w:pStyle w:val="ListParagraph"/>
        <w:numPr>
          <w:ilvl w:val="0"/>
          <w:numId w:val="1"/>
        </w:numPr>
        <w:rPr>
          <w:rFonts w:cs="Times New Roman"/>
          <w:sz w:val="22"/>
          <w:szCs w:val="22"/>
        </w:rPr>
      </w:pPr>
      <w:r w:rsidRPr="00F047C2">
        <w:rPr>
          <w:rFonts w:cs="Times New Roman"/>
          <w:sz w:val="22"/>
          <w:szCs w:val="22"/>
        </w:rPr>
        <w:t>Demonstrate understanding of the conventions of citing primary and secondary source material</w:t>
      </w:r>
      <w:r w:rsidR="00AB1AA3">
        <w:rPr>
          <w:rFonts w:cs="Times New Roman"/>
          <w:sz w:val="22"/>
          <w:szCs w:val="22"/>
        </w:rPr>
        <w:t xml:space="preserve"> using both MLA and APA styles</w:t>
      </w:r>
      <w:r w:rsidRPr="00F047C2">
        <w:rPr>
          <w:rFonts w:cs="Times New Roman"/>
          <w:sz w:val="22"/>
          <w:szCs w:val="22"/>
        </w:rPr>
        <w:t>;</w:t>
      </w:r>
    </w:p>
    <w:p w14:paraId="2415E484" w14:textId="77777777" w:rsidR="00F047C2" w:rsidRPr="00F047C2" w:rsidRDefault="00F047C2" w:rsidP="00F047C2">
      <w:pPr>
        <w:pStyle w:val="ListParagraph"/>
        <w:numPr>
          <w:ilvl w:val="0"/>
          <w:numId w:val="1"/>
        </w:numPr>
        <w:rPr>
          <w:rFonts w:cs="Times New Roman"/>
          <w:sz w:val="22"/>
          <w:szCs w:val="22"/>
        </w:rPr>
      </w:pPr>
      <w:r w:rsidRPr="00F047C2">
        <w:rPr>
          <w:rFonts w:cs="Times New Roman"/>
          <w:sz w:val="22"/>
          <w:szCs w:val="22"/>
        </w:rPr>
        <w:t>Move effectively through the stages of the writing process with careful attention to inquiry and research, drafting, revising, editing, and review;</w:t>
      </w:r>
    </w:p>
    <w:p w14:paraId="76EC58B8" w14:textId="77777777" w:rsidR="00F047C2" w:rsidRPr="00F047C2" w:rsidRDefault="00F047C2" w:rsidP="00F047C2">
      <w:pPr>
        <w:pStyle w:val="ListParagraph"/>
        <w:numPr>
          <w:ilvl w:val="0"/>
          <w:numId w:val="1"/>
        </w:numPr>
        <w:rPr>
          <w:rFonts w:cs="Times New Roman"/>
          <w:sz w:val="22"/>
          <w:szCs w:val="22"/>
        </w:rPr>
      </w:pPr>
      <w:r w:rsidRPr="00F047C2">
        <w:rPr>
          <w:rFonts w:cs="Times New Roman"/>
          <w:sz w:val="22"/>
          <w:szCs w:val="22"/>
        </w:rPr>
        <w:t>Write thoughtfully about their own process of composition;</w:t>
      </w:r>
    </w:p>
    <w:p w14:paraId="64147098" w14:textId="77777777" w:rsidR="00F047C2" w:rsidRPr="00F047C2" w:rsidRDefault="00F047C2" w:rsidP="00F047C2">
      <w:pPr>
        <w:pStyle w:val="ListParagraph"/>
        <w:numPr>
          <w:ilvl w:val="0"/>
          <w:numId w:val="1"/>
        </w:numPr>
        <w:rPr>
          <w:rFonts w:cs="Times New Roman"/>
          <w:sz w:val="22"/>
          <w:szCs w:val="22"/>
        </w:rPr>
      </w:pPr>
      <w:r w:rsidRPr="00F047C2">
        <w:rPr>
          <w:rFonts w:cs="Times New Roman"/>
          <w:sz w:val="22"/>
          <w:szCs w:val="22"/>
        </w:rPr>
        <w:t>Revise a work to make it suitable for a different audience;</w:t>
      </w:r>
    </w:p>
    <w:p w14:paraId="7F306AD4" w14:textId="77777777" w:rsidR="00F047C2" w:rsidRPr="00F047C2" w:rsidRDefault="00F047C2" w:rsidP="00F047C2">
      <w:pPr>
        <w:pStyle w:val="ListParagraph"/>
        <w:numPr>
          <w:ilvl w:val="0"/>
          <w:numId w:val="1"/>
        </w:numPr>
        <w:rPr>
          <w:rFonts w:cs="Times New Roman"/>
          <w:sz w:val="22"/>
          <w:szCs w:val="22"/>
        </w:rPr>
      </w:pPr>
      <w:r w:rsidRPr="00F047C2">
        <w:rPr>
          <w:rFonts w:cs="Times New Roman"/>
          <w:sz w:val="22"/>
          <w:szCs w:val="22"/>
        </w:rPr>
        <w:t>Analyze image as text; and</w:t>
      </w:r>
    </w:p>
    <w:p w14:paraId="7F7F51A1" w14:textId="77777777" w:rsidR="00F047C2" w:rsidRDefault="00F047C2" w:rsidP="00F047C2">
      <w:pPr>
        <w:pStyle w:val="ListParagraph"/>
        <w:numPr>
          <w:ilvl w:val="0"/>
          <w:numId w:val="1"/>
        </w:numPr>
        <w:rPr>
          <w:rFonts w:cs="Times New Roman"/>
          <w:sz w:val="22"/>
          <w:szCs w:val="22"/>
        </w:rPr>
      </w:pPr>
      <w:r w:rsidRPr="00F047C2">
        <w:rPr>
          <w:rFonts w:cs="Times New Roman"/>
          <w:sz w:val="22"/>
          <w:szCs w:val="22"/>
        </w:rPr>
        <w:t>Evaluate and incorporate reference documents into researched papers.</w:t>
      </w:r>
    </w:p>
    <w:p w14:paraId="526B8F30" w14:textId="77777777" w:rsidR="00DA3B35" w:rsidRDefault="00DA3B35" w:rsidP="00F047C2">
      <w:pPr>
        <w:rPr>
          <w:rFonts w:cs="Times New Roman"/>
          <w:b/>
          <w:u w:val="single"/>
        </w:rPr>
      </w:pPr>
    </w:p>
    <w:p w14:paraId="03610E77" w14:textId="77777777" w:rsidR="00F047C2" w:rsidRDefault="00F047C2" w:rsidP="00F047C2">
      <w:pPr>
        <w:rPr>
          <w:rFonts w:cs="Times New Roman"/>
          <w:b/>
          <w:u w:val="single"/>
        </w:rPr>
      </w:pPr>
      <w:r>
        <w:rPr>
          <w:rFonts w:cs="Times New Roman"/>
          <w:b/>
          <w:u w:val="single"/>
        </w:rPr>
        <w:t>Ongoing Class Assignments and Activities</w:t>
      </w:r>
    </w:p>
    <w:p w14:paraId="3D749F88" w14:textId="77777777" w:rsidR="00F047C2" w:rsidRDefault="00F047C2" w:rsidP="00F047C2">
      <w:pPr>
        <w:rPr>
          <w:rFonts w:cs="Times New Roman"/>
          <w:b/>
        </w:rPr>
      </w:pPr>
      <w:r>
        <w:rPr>
          <w:rFonts w:cs="Times New Roman"/>
          <w:b/>
        </w:rPr>
        <w:t>Writing Assignments</w:t>
      </w:r>
    </w:p>
    <w:p w14:paraId="3E18F601" w14:textId="77777777" w:rsidR="00F047C2" w:rsidRDefault="00F047C2" w:rsidP="00F047C2">
      <w:pPr>
        <w:rPr>
          <w:rFonts w:cs="Times New Roman"/>
        </w:rPr>
      </w:pPr>
      <w:r>
        <w:rPr>
          <w:rFonts w:cs="Times New Roman"/>
        </w:rPr>
        <w:t xml:space="preserve">There will be a significant amount of writing in this class. Students will be required to write papers in a variety of rhetorical modes (narrative, description, division, and classification, compare/contrast, process, cause/effect, and </w:t>
      </w:r>
      <w:r>
        <w:rPr>
          <w:rFonts w:cs="Times New Roman"/>
        </w:rPr>
        <w:lastRenderedPageBreak/>
        <w:t>argumentative). Students will also be required to complete journal assignments, in-class timed writings, rhetorical analyses, and argumentative research papers. Students will be required to work on essays both in and out of class. In addition to writing their own essays, students will be required to share their work with other students for peer editing and should be prepared to read and respond to the work of others.</w:t>
      </w:r>
      <w:r w:rsidR="00AB1AA3">
        <w:rPr>
          <w:rFonts w:cs="Times New Roman"/>
        </w:rPr>
        <w:t xml:space="preserve"> Students will receive writing instruction, both generalized and in specific, illustrative detail, and will use this instruction to revise their work and improve their writing skills. </w:t>
      </w:r>
    </w:p>
    <w:p w14:paraId="5EA256C8" w14:textId="77777777" w:rsidR="00F047C2" w:rsidRDefault="004B5925" w:rsidP="00F047C2">
      <w:pPr>
        <w:rPr>
          <w:rFonts w:cs="Times New Roman"/>
        </w:rPr>
      </w:pPr>
      <w:r>
        <w:rPr>
          <w:rFonts w:cs="Times New Roman"/>
        </w:rPr>
        <w:t>Students will complete many in-class timed writings on a variety of released and original prompts. These timed writings will be graded using the AP Language nine-point rubric. Students may re-write up to two timed writings each marking period to help them work through and understand the nine-point rubric. All re-writes must be completed before or after school.</w:t>
      </w:r>
    </w:p>
    <w:p w14:paraId="14E82F5E" w14:textId="77777777" w:rsidR="00AB1AA3" w:rsidRDefault="00AB1AA3" w:rsidP="00F047C2">
      <w:pPr>
        <w:rPr>
          <w:rFonts w:cs="Times New Roman"/>
        </w:rPr>
      </w:pPr>
      <w:r>
        <w:rPr>
          <w:rFonts w:cs="Times New Roman"/>
        </w:rPr>
        <w:t xml:space="preserve">Students will learn to cite sources in their writing using recognized editorial styles including MLA and APA. </w:t>
      </w:r>
    </w:p>
    <w:p w14:paraId="2A6DF487" w14:textId="77777777" w:rsidR="004B5925" w:rsidRDefault="004B5925" w:rsidP="00F047C2">
      <w:pPr>
        <w:rPr>
          <w:rFonts w:cs="Times New Roman"/>
        </w:rPr>
      </w:pPr>
      <w:r>
        <w:rPr>
          <w:rFonts w:cs="Times New Roman"/>
        </w:rPr>
        <w:t>Within the units, students will be required to write a variety of rhetorical analyses and synthesis essays. These will be graded using the nine-point AP Language rubric. Students will complete full process essays with many of these and will be required to participate in teacher conferences and peer revision workshops.</w:t>
      </w:r>
    </w:p>
    <w:p w14:paraId="574AAE8A" w14:textId="77777777" w:rsidR="00DA3B35" w:rsidRDefault="001A7A48" w:rsidP="00F047C2">
      <w:pPr>
        <w:rPr>
          <w:rFonts w:cs="Times New Roman"/>
        </w:rPr>
      </w:pPr>
      <w:r>
        <w:rPr>
          <w:rFonts w:cs="Times New Roman"/>
        </w:rPr>
        <w:t xml:space="preserve">Additionally, students will be required to keep a class journal. </w:t>
      </w:r>
      <w:r w:rsidR="00825081">
        <w:rPr>
          <w:rFonts w:cs="Times New Roman"/>
        </w:rPr>
        <w:t xml:space="preserve">This journal will be used to take notes on readings and class discussions, write in response to prompts, and reflect on learning. </w:t>
      </w:r>
    </w:p>
    <w:p w14:paraId="6716D99E" w14:textId="77777777" w:rsidR="004B5925" w:rsidRPr="004B5925" w:rsidRDefault="004B5925" w:rsidP="00F047C2">
      <w:pPr>
        <w:rPr>
          <w:rFonts w:cs="Times New Roman"/>
          <w:b/>
        </w:rPr>
      </w:pPr>
      <w:r w:rsidRPr="004B5925">
        <w:rPr>
          <w:rFonts w:cs="Times New Roman"/>
          <w:b/>
        </w:rPr>
        <w:t>Grammar</w:t>
      </w:r>
      <w:r>
        <w:rPr>
          <w:rFonts w:cs="Times New Roman"/>
          <w:b/>
        </w:rPr>
        <w:t>, Vocabulary, and Voice</w:t>
      </w:r>
      <w:r w:rsidRPr="004B5925">
        <w:rPr>
          <w:rFonts w:cs="Times New Roman"/>
          <w:b/>
        </w:rPr>
        <w:t xml:space="preserve"> Activities</w:t>
      </w:r>
    </w:p>
    <w:p w14:paraId="72A77B68" w14:textId="39CCBFE3" w:rsidR="004B5925" w:rsidRPr="00DA3B35" w:rsidRDefault="004B5925" w:rsidP="00F047C2">
      <w:pPr>
        <w:rPr>
          <w:rFonts w:cs="Times New Roman"/>
        </w:rPr>
      </w:pPr>
      <w:r>
        <w:rPr>
          <w:rFonts w:cs="Times New Roman"/>
        </w:rPr>
        <w:t>Students will complete a variety of grammar activities using the “Grammar as rhetoric and s</w:t>
      </w:r>
      <w:r w:rsidR="00DA3B35">
        <w:rPr>
          <w:rFonts w:cs="Times New Roman"/>
        </w:rPr>
        <w:t xml:space="preserve">tyle” sections in the textbook. Grammar will also be explored using </w:t>
      </w:r>
      <w:proofErr w:type="spellStart"/>
      <w:r w:rsidR="00DA3B35">
        <w:rPr>
          <w:rFonts w:cs="Times New Roman"/>
        </w:rPr>
        <w:t>Koll</w:t>
      </w:r>
      <w:r w:rsidR="00B3554E">
        <w:rPr>
          <w:rFonts w:cs="Times New Roman"/>
        </w:rPr>
        <w:t>e</w:t>
      </w:r>
      <w:r w:rsidR="00DA3B35">
        <w:rPr>
          <w:rFonts w:cs="Times New Roman"/>
        </w:rPr>
        <w:t>n</w:t>
      </w:r>
      <w:proofErr w:type="spellEnd"/>
      <w:r w:rsidR="00DA3B35">
        <w:rPr>
          <w:rFonts w:cs="Times New Roman"/>
        </w:rPr>
        <w:t xml:space="preserve"> and Gray’s </w:t>
      </w:r>
      <w:r w:rsidR="00DA3B35">
        <w:rPr>
          <w:rFonts w:cs="Times New Roman"/>
          <w:i/>
        </w:rPr>
        <w:t>Rhetorical Grammar</w:t>
      </w:r>
      <w:r w:rsidR="00DA3B35">
        <w:rPr>
          <w:rFonts w:cs="Times New Roman"/>
        </w:rPr>
        <w:t>.</w:t>
      </w:r>
    </w:p>
    <w:p w14:paraId="1E362C09" w14:textId="77777777" w:rsidR="004B5925" w:rsidRDefault="004B5925" w:rsidP="00F047C2">
      <w:pPr>
        <w:rPr>
          <w:rFonts w:cs="Times New Roman"/>
        </w:rPr>
      </w:pPr>
      <w:r>
        <w:rPr>
          <w:rFonts w:cs="Times New Roman"/>
        </w:rPr>
        <w:t xml:space="preserve">Students will be required to keep a vocabulary </w:t>
      </w:r>
      <w:r w:rsidR="00825081">
        <w:rPr>
          <w:rFonts w:cs="Times New Roman"/>
        </w:rPr>
        <w:t>list</w:t>
      </w:r>
      <w:r>
        <w:rPr>
          <w:rFonts w:cs="Times New Roman"/>
        </w:rPr>
        <w:t xml:space="preserve"> to keep track of vocabulary that is relevant to the course.</w:t>
      </w:r>
      <w:r w:rsidR="00D67FC3">
        <w:rPr>
          <w:rFonts w:cs="Times New Roman"/>
        </w:rPr>
        <w:t xml:space="preserve"> These vocabulary words will be used in journals, essa</w:t>
      </w:r>
      <w:r w:rsidR="00825081">
        <w:rPr>
          <w:rFonts w:cs="Times New Roman"/>
        </w:rPr>
        <w:t xml:space="preserve">ys, and other class assignments and will appear on quizzes. </w:t>
      </w:r>
    </w:p>
    <w:p w14:paraId="1F441470" w14:textId="77777777" w:rsidR="00F047C2" w:rsidRPr="00D67FC3" w:rsidRDefault="00D67FC3" w:rsidP="00F047C2">
      <w:pPr>
        <w:rPr>
          <w:rFonts w:cs="Times New Roman"/>
          <w:b/>
        </w:rPr>
      </w:pPr>
      <w:r>
        <w:rPr>
          <w:rFonts w:cs="Times New Roman"/>
          <w:b/>
        </w:rPr>
        <w:t>Quizzes</w:t>
      </w:r>
    </w:p>
    <w:p w14:paraId="11D0C4E3" w14:textId="77777777" w:rsidR="00D67FC3" w:rsidRDefault="00D67FC3" w:rsidP="00F047C2">
      <w:pPr>
        <w:rPr>
          <w:rFonts w:cs="Times New Roman"/>
        </w:rPr>
      </w:pPr>
      <w:r>
        <w:rPr>
          <w:rFonts w:cs="Times New Roman"/>
        </w:rPr>
        <w:t>Quizzes will be used to gauge the students’ understanding of grammar, vocabulary, rhetorical devices, and readings. Quizzes are meant to reinforce what students already know and should be easy as long as students complete the required reading and assignments.</w:t>
      </w:r>
    </w:p>
    <w:p w14:paraId="111DF4C9" w14:textId="77777777" w:rsidR="00D67FC3" w:rsidRPr="00D67FC3" w:rsidRDefault="00D67FC3" w:rsidP="00F047C2">
      <w:pPr>
        <w:rPr>
          <w:rFonts w:cs="Times New Roman"/>
          <w:b/>
        </w:rPr>
      </w:pPr>
      <w:r w:rsidRPr="00D67FC3">
        <w:rPr>
          <w:rFonts w:cs="Times New Roman"/>
          <w:b/>
        </w:rPr>
        <w:t>Exam Preparation</w:t>
      </w:r>
    </w:p>
    <w:p w14:paraId="45447EF6" w14:textId="77777777" w:rsidR="00D67FC3" w:rsidRPr="00D67FC3" w:rsidRDefault="00825081" w:rsidP="00D67FC3">
      <w:pPr>
        <w:jc w:val="both"/>
        <w:rPr>
          <w:b/>
        </w:rPr>
      </w:pPr>
      <w:r>
        <w:t xml:space="preserve">Students enrolled in this course </w:t>
      </w:r>
      <w:r w:rsidRPr="00825081">
        <w:rPr>
          <w:u w:val="single"/>
        </w:rPr>
        <w:t>are expected</w:t>
      </w:r>
      <w:r>
        <w:t xml:space="preserve"> to sit for the AP Language and Composition Exam in May 2016. </w:t>
      </w:r>
      <w:r w:rsidR="00D67FC3" w:rsidRPr="00D67FC3">
        <w:t xml:space="preserve">Throughout the year, </w:t>
      </w:r>
      <w:r>
        <w:t>we</w:t>
      </w:r>
      <w:r w:rsidR="00D67FC3" w:rsidRPr="00D67FC3">
        <w:t xml:space="preserve"> will complete exam preparation ac</w:t>
      </w:r>
      <w:r w:rsidR="00D67FC3">
        <w:t>tivities from resources such as</w:t>
      </w:r>
      <w:r w:rsidR="00D67FC3" w:rsidRPr="00D67FC3">
        <w:t xml:space="preserve"> </w:t>
      </w:r>
      <w:r w:rsidR="00D67FC3" w:rsidRPr="00DA3B35">
        <w:t>Applied Practice, the teacher’s guide for the primary text, and from numerous preparation books.</w:t>
      </w:r>
      <w:r w:rsidR="00D67FC3">
        <w:t xml:space="preserve"> This practice will include:</w:t>
      </w:r>
    </w:p>
    <w:p w14:paraId="6FC78931" w14:textId="77777777" w:rsidR="00D67FC3" w:rsidRPr="00D67FC3" w:rsidRDefault="00D67FC3" w:rsidP="00D67FC3">
      <w:pPr>
        <w:pStyle w:val="ListParagraph"/>
        <w:numPr>
          <w:ilvl w:val="0"/>
          <w:numId w:val="2"/>
        </w:numPr>
        <w:jc w:val="both"/>
        <w:rPr>
          <w:b/>
          <w:sz w:val="22"/>
          <w:szCs w:val="22"/>
        </w:rPr>
      </w:pPr>
      <w:r w:rsidRPr="00D67FC3">
        <w:rPr>
          <w:sz w:val="22"/>
          <w:szCs w:val="22"/>
          <w:u w:val="single"/>
        </w:rPr>
        <w:t>Multiple Choice practice</w:t>
      </w:r>
      <w:r w:rsidR="00825081">
        <w:rPr>
          <w:sz w:val="22"/>
          <w:szCs w:val="22"/>
          <w:u w:val="single"/>
        </w:rPr>
        <w:t xml:space="preserve"> (45% of test score)</w:t>
      </w:r>
      <w:r w:rsidRPr="00D67FC3">
        <w:rPr>
          <w:sz w:val="22"/>
          <w:szCs w:val="22"/>
          <w:u w:val="single"/>
        </w:rPr>
        <w:t>:</w:t>
      </w:r>
      <w:r w:rsidRPr="00D67FC3">
        <w:rPr>
          <w:sz w:val="22"/>
          <w:szCs w:val="22"/>
        </w:rPr>
        <w:t xml:space="preserve"> Students</w:t>
      </w:r>
      <w:r>
        <w:rPr>
          <w:sz w:val="22"/>
          <w:szCs w:val="22"/>
        </w:rPr>
        <w:t xml:space="preserve"> will complete multiple practices</w:t>
      </w:r>
      <w:r w:rsidRPr="00D67FC3">
        <w:rPr>
          <w:sz w:val="22"/>
          <w:szCs w:val="22"/>
        </w:rPr>
        <w:t xml:space="preserve"> of multiple-choice</w:t>
      </w:r>
      <w:r>
        <w:rPr>
          <w:sz w:val="22"/>
          <w:szCs w:val="22"/>
        </w:rPr>
        <w:t xml:space="preserve"> questions from</w:t>
      </w:r>
      <w:r w:rsidRPr="00D67FC3">
        <w:rPr>
          <w:sz w:val="22"/>
          <w:szCs w:val="22"/>
        </w:rPr>
        <w:t xml:space="preserve"> either past exams or supplementary materials each quarter.  After completing the questions, students will meet in small groups to confer and discuss possible answers, giving them the opportunit</w:t>
      </w:r>
      <w:r>
        <w:rPr>
          <w:sz w:val="22"/>
          <w:szCs w:val="22"/>
        </w:rPr>
        <w:t xml:space="preserve">y to explain their thinking </w:t>
      </w:r>
      <w:r w:rsidRPr="00D67FC3">
        <w:rPr>
          <w:sz w:val="22"/>
          <w:szCs w:val="22"/>
        </w:rPr>
        <w:t xml:space="preserve">process.  Students are then given the correct answer and discuss how the correct answers are better choices.  </w:t>
      </w:r>
    </w:p>
    <w:p w14:paraId="54E7173C" w14:textId="77777777" w:rsidR="00D67FC3" w:rsidRPr="00D67FC3" w:rsidRDefault="00D67FC3" w:rsidP="00D67FC3">
      <w:pPr>
        <w:pStyle w:val="ListParagraph"/>
        <w:numPr>
          <w:ilvl w:val="0"/>
          <w:numId w:val="2"/>
        </w:numPr>
        <w:jc w:val="both"/>
        <w:rPr>
          <w:b/>
          <w:sz w:val="22"/>
          <w:szCs w:val="22"/>
        </w:rPr>
      </w:pPr>
      <w:r w:rsidRPr="00D67FC3">
        <w:rPr>
          <w:sz w:val="22"/>
          <w:szCs w:val="22"/>
          <w:u w:val="single"/>
        </w:rPr>
        <w:t>Essay practice</w:t>
      </w:r>
      <w:r w:rsidR="00825081">
        <w:rPr>
          <w:sz w:val="22"/>
          <w:szCs w:val="22"/>
          <w:u w:val="single"/>
        </w:rPr>
        <w:t xml:space="preserve"> (55% of test score)</w:t>
      </w:r>
      <w:r w:rsidRPr="00D67FC3">
        <w:rPr>
          <w:sz w:val="22"/>
          <w:szCs w:val="22"/>
          <w:u w:val="single"/>
        </w:rPr>
        <w:t>:</w:t>
      </w:r>
      <w:r>
        <w:rPr>
          <w:sz w:val="22"/>
          <w:szCs w:val="22"/>
        </w:rPr>
        <w:t xml:space="preserve">  Students will complete </w:t>
      </w:r>
      <w:r w:rsidRPr="00D67FC3">
        <w:rPr>
          <w:sz w:val="22"/>
          <w:szCs w:val="22"/>
        </w:rPr>
        <w:t>multiple “Timed Writing Practice” essays each semester.</w:t>
      </w:r>
      <w:r w:rsidR="00825081">
        <w:rPr>
          <w:sz w:val="22"/>
          <w:szCs w:val="22"/>
        </w:rPr>
        <w:t xml:space="preserve"> These essays will mirror the three types of essays that appear on the AP exam – Rhetorical Analysis, Synthesis, and Open-Prompt Argumentation.</w:t>
      </w:r>
      <w:r w:rsidRPr="00D67FC3">
        <w:rPr>
          <w:sz w:val="22"/>
          <w:szCs w:val="22"/>
        </w:rPr>
        <w:t xml:space="preserve"> Students will have multiple opportunities to peer score</w:t>
      </w:r>
      <w:r>
        <w:rPr>
          <w:sz w:val="22"/>
          <w:szCs w:val="22"/>
        </w:rPr>
        <w:t xml:space="preserve"> timed writes after scoring AP a</w:t>
      </w:r>
      <w:r w:rsidRPr="00D67FC3">
        <w:rPr>
          <w:sz w:val="22"/>
          <w:szCs w:val="22"/>
        </w:rPr>
        <w:t>nchor papers for the same prompt.  Teac</w:t>
      </w:r>
      <w:r>
        <w:rPr>
          <w:sz w:val="22"/>
          <w:szCs w:val="22"/>
        </w:rPr>
        <w:t xml:space="preserve">her and peer feedback </w:t>
      </w:r>
      <w:r w:rsidRPr="00D67FC3">
        <w:rPr>
          <w:sz w:val="22"/>
          <w:szCs w:val="22"/>
        </w:rPr>
        <w:t>will be given</w:t>
      </w:r>
      <w:r>
        <w:rPr>
          <w:sz w:val="22"/>
          <w:szCs w:val="22"/>
        </w:rPr>
        <w:t xml:space="preserve"> for each essay</w:t>
      </w:r>
      <w:r w:rsidR="00825081">
        <w:rPr>
          <w:sz w:val="22"/>
          <w:szCs w:val="22"/>
        </w:rPr>
        <w:t xml:space="preserve">. </w:t>
      </w:r>
    </w:p>
    <w:p w14:paraId="40732B25" w14:textId="77777777" w:rsidR="00D67FC3" w:rsidRPr="00D67FC3" w:rsidRDefault="00D67FC3" w:rsidP="00D67FC3">
      <w:pPr>
        <w:pStyle w:val="ListParagraph"/>
        <w:numPr>
          <w:ilvl w:val="0"/>
          <w:numId w:val="2"/>
        </w:numPr>
        <w:rPr>
          <w:rFonts w:cs="Times New Roman"/>
          <w:sz w:val="22"/>
          <w:szCs w:val="22"/>
        </w:rPr>
      </w:pPr>
      <w:r w:rsidRPr="00D67FC3">
        <w:rPr>
          <w:sz w:val="22"/>
          <w:szCs w:val="22"/>
          <w:u w:val="single"/>
        </w:rPr>
        <w:t>The Exam:</w:t>
      </w:r>
      <w:r w:rsidRPr="00D67FC3">
        <w:rPr>
          <w:sz w:val="22"/>
          <w:szCs w:val="22"/>
        </w:rPr>
        <w:t xml:space="preserve"> One complete exam will be given over four class periods during second semester.</w:t>
      </w:r>
    </w:p>
    <w:p w14:paraId="1D4AF5D2" w14:textId="77777777" w:rsidR="001A7A48" w:rsidRDefault="001A7A48" w:rsidP="001A7A48">
      <w:pPr>
        <w:spacing w:after="0" w:line="240" w:lineRule="auto"/>
        <w:rPr>
          <w:b/>
          <w:u w:val="single"/>
        </w:rPr>
      </w:pPr>
    </w:p>
    <w:p w14:paraId="5FC548C9" w14:textId="77777777" w:rsidR="001A7A48" w:rsidRPr="001A7A48" w:rsidRDefault="001A7A48" w:rsidP="001A7A48">
      <w:pPr>
        <w:spacing w:after="0" w:line="240" w:lineRule="auto"/>
        <w:rPr>
          <w:b/>
          <w:u w:val="single"/>
        </w:rPr>
      </w:pPr>
      <w:r>
        <w:rPr>
          <w:b/>
          <w:u w:val="single"/>
        </w:rPr>
        <w:t>Grading Policy</w:t>
      </w:r>
    </w:p>
    <w:p w14:paraId="2E863C82" w14:textId="77777777" w:rsidR="001A7A48" w:rsidRDefault="001A7A48" w:rsidP="001A7A48">
      <w:pPr>
        <w:spacing w:after="0" w:line="240" w:lineRule="auto"/>
        <w:rPr>
          <w:i/>
        </w:rPr>
      </w:pPr>
      <w:r>
        <w:rPr>
          <w:i/>
        </w:rPr>
        <w:t>The following grading policy is tentative and may be changed. These changes will be clearly stated and reflected on the online grading system.</w:t>
      </w:r>
    </w:p>
    <w:p w14:paraId="6ECC19DF" w14:textId="77777777" w:rsidR="001A7A48" w:rsidRDefault="001A7A48" w:rsidP="001A7A48">
      <w:pPr>
        <w:spacing w:after="0" w:line="240" w:lineRule="auto"/>
      </w:pPr>
    </w:p>
    <w:p w14:paraId="27096744" w14:textId="77777777" w:rsidR="001A7A48" w:rsidRDefault="001A7A48" w:rsidP="001A7A48">
      <w:pPr>
        <w:pStyle w:val="ListParagraph"/>
        <w:numPr>
          <w:ilvl w:val="0"/>
          <w:numId w:val="12"/>
        </w:numPr>
      </w:pPr>
      <w:r>
        <w:t>Quizzes and tests: 15%</w:t>
      </w:r>
    </w:p>
    <w:p w14:paraId="2ECB5ADE" w14:textId="77777777" w:rsidR="001A7A48" w:rsidRDefault="001A7A48" w:rsidP="001A7A48">
      <w:pPr>
        <w:pStyle w:val="ListParagraph"/>
        <w:numPr>
          <w:ilvl w:val="0"/>
          <w:numId w:val="12"/>
        </w:numPr>
      </w:pPr>
      <w:r>
        <w:t>In-class assignments: 30%</w:t>
      </w:r>
    </w:p>
    <w:p w14:paraId="4A69D535" w14:textId="77777777" w:rsidR="001A7A48" w:rsidRDefault="001A7A48" w:rsidP="001A7A48">
      <w:pPr>
        <w:pStyle w:val="ListParagraph"/>
        <w:numPr>
          <w:ilvl w:val="0"/>
          <w:numId w:val="12"/>
        </w:numPr>
      </w:pPr>
      <w:r>
        <w:t>Homework: 10%</w:t>
      </w:r>
    </w:p>
    <w:p w14:paraId="592534EF" w14:textId="77777777" w:rsidR="001A7A48" w:rsidRDefault="001A7A48" w:rsidP="001A7A48">
      <w:pPr>
        <w:pStyle w:val="ListParagraph"/>
        <w:numPr>
          <w:ilvl w:val="0"/>
          <w:numId w:val="12"/>
        </w:numPr>
      </w:pPr>
      <w:r>
        <w:t>Essays: 40%</w:t>
      </w:r>
    </w:p>
    <w:p w14:paraId="036C9722" w14:textId="77777777" w:rsidR="001A7A48" w:rsidRPr="00D45461" w:rsidRDefault="001A7A48" w:rsidP="001A7A48">
      <w:pPr>
        <w:pStyle w:val="ListParagraph"/>
        <w:numPr>
          <w:ilvl w:val="0"/>
          <w:numId w:val="12"/>
        </w:numPr>
      </w:pPr>
      <w:r>
        <w:t>Participation: 5%</w:t>
      </w:r>
    </w:p>
    <w:p w14:paraId="77EEB2D0" w14:textId="77777777" w:rsidR="001A7A48" w:rsidRDefault="001A7A48" w:rsidP="001A7A48">
      <w:pPr>
        <w:spacing w:after="0" w:line="240" w:lineRule="auto"/>
        <w:rPr>
          <w:b/>
        </w:rPr>
      </w:pPr>
    </w:p>
    <w:p w14:paraId="1B4ECFFF" w14:textId="77777777" w:rsidR="001A7A48" w:rsidRPr="003005EA" w:rsidRDefault="001A7A48" w:rsidP="001A7A48">
      <w:pPr>
        <w:spacing w:after="0" w:line="240" w:lineRule="auto"/>
        <w:rPr>
          <w:b/>
        </w:rPr>
      </w:pPr>
      <w:r w:rsidRPr="003005EA">
        <w:rPr>
          <w:b/>
        </w:rPr>
        <w:t>Classroom Policies:</w:t>
      </w:r>
      <w:r>
        <w:rPr>
          <w:b/>
        </w:rPr>
        <w:t xml:space="preserve"> </w:t>
      </w:r>
      <w:r w:rsidRPr="00991236">
        <w:t>In this classroom we</w:t>
      </w:r>
      <w:r w:rsidR="00385BB1">
        <w:t xml:space="preserve"> will</w:t>
      </w:r>
      <w:r w:rsidRPr="00991236">
        <w:t>…</w:t>
      </w:r>
    </w:p>
    <w:p w14:paraId="398E3BFC" w14:textId="77777777" w:rsidR="001A7A48" w:rsidRDefault="006722C8" w:rsidP="006722C8">
      <w:pPr>
        <w:pStyle w:val="ListParagraph"/>
        <w:numPr>
          <w:ilvl w:val="0"/>
          <w:numId w:val="13"/>
        </w:numPr>
      </w:pPr>
      <w:r>
        <w:t xml:space="preserve">Be kind </w:t>
      </w:r>
    </w:p>
    <w:p w14:paraId="209FFDED" w14:textId="77777777" w:rsidR="006722C8" w:rsidRDefault="006722C8" w:rsidP="006722C8">
      <w:pPr>
        <w:pStyle w:val="ListParagraph"/>
        <w:numPr>
          <w:ilvl w:val="0"/>
          <w:numId w:val="13"/>
        </w:numPr>
      </w:pPr>
      <w:r>
        <w:t>Be prepared with all class materials each day</w:t>
      </w:r>
    </w:p>
    <w:p w14:paraId="34DD3C99" w14:textId="77777777" w:rsidR="006722C8" w:rsidRDefault="006722C8" w:rsidP="006722C8">
      <w:pPr>
        <w:pStyle w:val="ListParagraph"/>
        <w:numPr>
          <w:ilvl w:val="0"/>
          <w:numId w:val="13"/>
        </w:numPr>
      </w:pPr>
      <w:r>
        <w:t>Be attentive and alert – side conversations and inappropriate use of electronic devices hurt your learning and our class atmosphere</w:t>
      </w:r>
    </w:p>
    <w:p w14:paraId="266A88B5" w14:textId="77777777" w:rsidR="006722C8" w:rsidRDefault="006722C8" w:rsidP="006722C8">
      <w:pPr>
        <w:pStyle w:val="ListParagraph"/>
        <w:numPr>
          <w:ilvl w:val="0"/>
          <w:numId w:val="13"/>
        </w:numPr>
      </w:pPr>
      <w:r>
        <w:t xml:space="preserve">Be respectful to all people and property </w:t>
      </w:r>
    </w:p>
    <w:p w14:paraId="600B5A66" w14:textId="77777777" w:rsidR="006722C8" w:rsidRDefault="006722C8" w:rsidP="006722C8">
      <w:pPr>
        <w:pStyle w:val="ListParagraph"/>
        <w:numPr>
          <w:ilvl w:val="0"/>
          <w:numId w:val="13"/>
        </w:numPr>
      </w:pPr>
      <w:r>
        <w:t xml:space="preserve">Be positive </w:t>
      </w:r>
    </w:p>
    <w:p w14:paraId="2E97E24F" w14:textId="77777777" w:rsidR="006722C8" w:rsidRDefault="006722C8" w:rsidP="006722C8">
      <w:pPr>
        <w:pStyle w:val="ListParagraph"/>
        <w:ind w:left="1080"/>
      </w:pPr>
    </w:p>
    <w:p w14:paraId="13D1AFB8" w14:textId="77777777" w:rsidR="001A7A48" w:rsidRPr="003005EA" w:rsidRDefault="001A7A48" w:rsidP="001A7A48">
      <w:pPr>
        <w:spacing w:after="0"/>
        <w:rPr>
          <w:b/>
        </w:rPr>
      </w:pPr>
      <w:r w:rsidRPr="003005EA">
        <w:rPr>
          <w:b/>
        </w:rPr>
        <w:t>Classroom Procedures:</w:t>
      </w:r>
    </w:p>
    <w:p w14:paraId="6E4ED01A" w14:textId="77777777" w:rsidR="001A7A48" w:rsidRPr="002E689B" w:rsidRDefault="001A7A48" w:rsidP="001A7A48">
      <w:pPr>
        <w:numPr>
          <w:ilvl w:val="0"/>
          <w:numId w:val="11"/>
        </w:numPr>
        <w:spacing w:after="0" w:line="240" w:lineRule="auto"/>
      </w:pPr>
      <w:r w:rsidRPr="002E689B">
        <w:rPr>
          <w:b/>
        </w:rPr>
        <w:t>Entering the Classroom:</w:t>
      </w:r>
      <w:r>
        <w:t xml:space="preserve"> Once the ta</w:t>
      </w:r>
      <w:r w:rsidR="006722C8">
        <w:t xml:space="preserve">rdy bell rings, students should have all materials and be in their seats, beginning to work on the warm-up while I take attendance. </w:t>
      </w:r>
      <w:r>
        <w:t xml:space="preserve"> </w:t>
      </w:r>
    </w:p>
    <w:p w14:paraId="6092605E" w14:textId="77777777" w:rsidR="001A7A48" w:rsidRDefault="001A7A48" w:rsidP="001A7A48">
      <w:pPr>
        <w:numPr>
          <w:ilvl w:val="0"/>
          <w:numId w:val="11"/>
        </w:numPr>
        <w:spacing w:after="0" w:line="240" w:lineRule="auto"/>
      </w:pPr>
      <w:r>
        <w:rPr>
          <w:b/>
        </w:rPr>
        <w:t xml:space="preserve">Organization: </w:t>
      </w:r>
      <w:r>
        <w:t>Students are required to keep a</w:t>
      </w:r>
      <w:r w:rsidR="006722C8">
        <w:t xml:space="preserve"> neat and ordered binder for this class. All handouts and graded work should be kept in the rings of this binder. I recommend using tab dividers to keep materials organized. Students should also make use of a planner to keep track of assignments. </w:t>
      </w:r>
    </w:p>
    <w:p w14:paraId="6A87D7C7" w14:textId="77777777" w:rsidR="001A7A48" w:rsidRDefault="001A7A48" w:rsidP="001A7A48">
      <w:pPr>
        <w:numPr>
          <w:ilvl w:val="0"/>
          <w:numId w:val="11"/>
        </w:numPr>
        <w:spacing w:after="0" w:line="240" w:lineRule="auto"/>
      </w:pPr>
      <w:r w:rsidRPr="002E689B">
        <w:rPr>
          <w:b/>
        </w:rPr>
        <w:t>School Property:</w:t>
      </w:r>
      <w:r>
        <w:t xml:space="preserve"> Students will be asked to respect all property in my classroom. This includes cleaning up paper or other messes, keeping papers and other items out of desks, and treating materials as if they are their own. </w:t>
      </w:r>
      <w:r w:rsidR="006722C8">
        <w:t>Students may bring a bottle of water to class, but other eating and drinking is prohibited according to school rules</w:t>
      </w:r>
      <w:r>
        <w:t>.</w:t>
      </w:r>
    </w:p>
    <w:p w14:paraId="786DE121" w14:textId="77777777" w:rsidR="001A7A48" w:rsidRDefault="001A7A48" w:rsidP="001A7A48">
      <w:pPr>
        <w:numPr>
          <w:ilvl w:val="0"/>
          <w:numId w:val="11"/>
        </w:numPr>
        <w:spacing w:after="0" w:line="240" w:lineRule="auto"/>
      </w:pPr>
      <w:r w:rsidRPr="002E689B">
        <w:rPr>
          <w:b/>
        </w:rPr>
        <w:t>Absences</w:t>
      </w:r>
      <w:r>
        <w:rPr>
          <w:b/>
        </w:rPr>
        <w:t xml:space="preserve"> and </w:t>
      </w:r>
      <w:proofErr w:type="spellStart"/>
      <w:r>
        <w:rPr>
          <w:b/>
        </w:rPr>
        <w:t>Tardies</w:t>
      </w:r>
      <w:proofErr w:type="spellEnd"/>
      <w:r w:rsidRPr="002E689B">
        <w:rPr>
          <w:b/>
        </w:rPr>
        <w:t>:</w:t>
      </w:r>
      <w:r>
        <w:t xml:space="preserve"> Students should make every attempt to be in school every day as attendance affects school performance. If a student must miss a day, upon return to class he or she should </w:t>
      </w:r>
      <w:r w:rsidR="006722C8">
        <w:t xml:space="preserve">locate any missed assignments in the class folder. In accordance with school policy, students will have an equivalent number of days as they were absent to make up any missed work (this applies for excused absences only). </w:t>
      </w:r>
      <w:r>
        <w:t xml:space="preserve">In addition, students are expected to be in class on time. </w:t>
      </w:r>
      <w:proofErr w:type="spellStart"/>
      <w:r>
        <w:t>Tardies</w:t>
      </w:r>
      <w:proofErr w:type="spellEnd"/>
      <w:r>
        <w:t xml:space="preserve"> will be recorded and dealt with according to the process outlined in the student handbook.</w:t>
      </w:r>
    </w:p>
    <w:p w14:paraId="2A62A826" w14:textId="77777777" w:rsidR="001A7A48" w:rsidRDefault="001A7A48" w:rsidP="001A7A48">
      <w:pPr>
        <w:numPr>
          <w:ilvl w:val="0"/>
          <w:numId w:val="11"/>
        </w:numPr>
        <w:spacing w:after="0" w:line="240" w:lineRule="auto"/>
      </w:pPr>
      <w:r w:rsidRPr="002E689B">
        <w:rPr>
          <w:b/>
        </w:rPr>
        <w:t>Bathroom Passes:</w:t>
      </w:r>
      <w:r>
        <w:t xml:space="preserve"> Students will be given four</w:t>
      </w:r>
      <w:r w:rsidRPr="00022EAD">
        <w:rPr>
          <w:b/>
        </w:rPr>
        <w:t xml:space="preserve"> </w:t>
      </w:r>
      <w:r>
        <w:t>hallway</w:t>
      </w:r>
      <w:r w:rsidRPr="004A6FF5">
        <w:t xml:space="preserve"> passes per marking perio</w:t>
      </w:r>
      <w:r>
        <w:t xml:space="preserve">d. These passes are </w:t>
      </w:r>
      <w:r w:rsidRPr="004A6FF5">
        <w:t xml:space="preserve">to be used </w:t>
      </w:r>
      <w:r>
        <w:t xml:space="preserve">just </w:t>
      </w:r>
      <w:r w:rsidRPr="004A6FF5">
        <w:t>once and only by the student they are written out to.</w:t>
      </w:r>
      <w:r>
        <w:t xml:space="preserve"> Students will be given these passes on a small card that they will keep in their binder. The passes will be turned in for every bathroom, drinking fountain, or locker use and will be punched and returned. Students must also sign out and </w:t>
      </w:r>
      <w:r w:rsidRPr="001A7A48">
        <w:t xml:space="preserve">use </w:t>
      </w:r>
      <w:r>
        <w:t xml:space="preserve">a pass anytime they leave the classroom. Any unused passes will receive extra credit at the end of the marking period. </w:t>
      </w:r>
    </w:p>
    <w:p w14:paraId="25D988B5" w14:textId="77777777" w:rsidR="001A7A48" w:rsidRDefault="001A7A48" w:rsidP="001A7A48">
      <w:pPr>
        <w:numPr>
          <w:ilvl w:val="0"/>
          <w:numId w:val="11"/>
        </w:numPr>
        <w:spacing w:after="0" w:line="240" w:lineRule="auto"/>
      </w:pPr>
      <w:r>
        <w:rPr>
          <w:b/>
        </w:rPr>
        <w:t>Tutoring:</w:t>
      </w:r>
      <w:r>
        <w:t xml:space="preserve"> I am available from 3:30-4:30 several days a week. If a student needs to stay after school, he or she should make an attempt to let me know beforehand so that I can plan on being in my classroom. It is recommended that any student who is struggling should stay after school to receive extra help. Students can ask for a Twilight form and pass when necessary. </w:t>
      </w:r>
    </w:p>
    <w:p w14:paraId="255E457F" w14:textId="77777777" w:rsidR="001A7A48" w:rsidRDefault="001A7A48" w:rsidP="001A7A48">
      <w:pPr>
        <w:numPr>
          <w:ilvl w:val="0"/>
          <w:numId w:val="11"/>
        </w:numPr>
        <w:spacing w:after="0" w:line="240" w:lineRule="auto"/>
      </w:pPr>
      <w:r>
        <w:rPr>
          <w:b/>
        </w:rPr>
        <w:t>Cell phone policy:</w:t>
      </w:r>
      <w:r>
        <w:t xml:space="preserve"> </w:t>
      </w:r>
      <w:r w:rsidR="003B3210">
        <w:t>According to the school rules as written in the student handbook</w:t>
      </w:r>
      <w:r w:rsidR="003B3210" w:rsidRPr="00A86111">
        <w:t>,</w:t>
      </w:r>
      <w:r w:rsidR="003B3210">
        <w:t xml:space="preserve"> students are to have cell phones turned off and out-of-sight during instructional time. There are times, however, when students will be able to use their phones for instructional purposes. These times will be clearly communicated and time limits will be given. Any student who is using a cell phone during an unspecified time will be given a verbal warning to put the cell phone away. If a student does not put the cell phone away after the 2</w:t>
      </w:r>
      <w:r w:rsidR="003B3210" w:rsidRPr="00A86111">
        <w:rPr>
          <w:vertAlign w:val="superscript"/>
        </w:rPr>
        <w:t>nd</w:t>
      </w:r>
      <w:r w:rsidR="003B3210">
        <w:t xml:space="preserve"> warning, the student will be sent to the appropriate AP with a referral. </w:t>
      </w:r>
      <w:r w:rsidR="003B3210" w:rsidRPr="00A86111">
        <w:rPr>
          <w:i/>
        </w:rPr>
        <w:t>Lastly, students are not permitted to charge cell phones during class.</w:t>
      </w:r>
    </w:p>
    <w:p w14:paraId="2C9CE664" w14:textId="77777777" w:rsidR="001A7A48" w:rsidRDefault="001A7A48" w:rsidP="001A7A48">
      <w:pPr>
        <w:spacing w:after="0" w:line="240" w:lineRule="auto"/>
      </w:pPr>
    </w:p>
    <w:p w14:paraId="1A3F4839" w14:textId="77777777" w:rsidR="001A7A48" w:rsidRPr="003005EA" w:rsidRDefault="001A7A48" w:rsidP="001A7A48">
      <w:pPr>
        <w:spacing w:after="0"/>
        <w:rPr>
          <w:b/>
        </w:rPr>
      </w:pPr>
      <w:r w:rsidRPr="003005EA">
        <w:rPr>
          <w:b/>
        </w:rPr>
        <w:t>Consequences:</w:t>
      </w:r>
    </w:p>
    <w:p w14:paraId="08C26789" w14:textId="77777777" w:rsidR="001A7A48" w:rsidRDefault="001A7A48" w:rsidP="001A7A48">
      <w:pPr>
        <w:spacing w:after="0" w:line="240" w:lineRule="auto"/>
      </w:pPr>
      <w:r>
        <w:lastRenderedPageBreak/>
        <w:t>The consequences for breaking classroom policies will depend on the severity of the offense, but are roughly as follows:</w:t>
      </w:r>
    </w:p>
    <w:p w14:paraId="250AA86C" w14:textId="77777777" w:rsidR="001A7A48" w:rsidRDefault="001A7A48" w:rsidP="001A7A48">
      <w:pPr>
        <w:spacing w:after="0" w:line="240" w:lineRule="auto"/>
        <w:ind w:left="1440"/>
      </w:pPr>
      <w:r>
        <w:t>1</w:t>
      </w:r>
      <w:r w:rsidRPr="009E4D04">
        <w:rPr>
          <w:vertAlign w:val="superscript"/>
        </w:rPr>
        <w:t>st</w:t>
      </w:r>
      <w:r>
        <w:t xml:space="preserve"> Infraction: </w:t>
      </w:r>
      <w:r w:rsidR="002450A1">
        <w:t>Warning</w:t>
      </w:r>
    </w:p>
    <w:p w14:paraId="24EBECCF" w14:textId="77777777" w:rsidR="001A7A48" w:rsidRDefault="001A7A48" w:rsidP="001A7A48">
      <w:pPr>
        <w:spacing w:after="0" w:line="240" w:lineRule="auto"/>
        <w:ind w:left="1440"/>
      </w:pPr>
      <w:r>
        <w:t>2</w:t>
      </w:r>
      <w:r w:rsidRPr="009928C5">
        <w:rPr>
          <w:vertAlign w:val="superscript"/>
        </w:rPr>
        <w:t>nd</w:t>
      </w:r>
      <w:r>
        <w:t xml:space="preserve"> Infraction: </w:t>
      </w:r>
      <w:r w:rsidR="002450A1">
        <w:t xml:space="preserve">Conference with teacher </w:t>
      </w:r>
    </w:p>
    <w:p w14:paraId="09E8962C" w14:textId="77777777" w:rsidR="001A7A48" w:rsidRDefault="001A7A48" w:rsidP="001A7A48">
      <w:pPr>
        <w:spacing w:after="0" w:line="240" w:lineRule="auto"/>
        <w:ind w:left="1440"/>
      </w:pPr>
      <w:r>
        <w:t>3</w:t>
      </w:r>
      <w:r w:rsidRPr="009928C5">
        <w:rPr>
          <w:vertAlign w:val="superscript"/>
        </w:rPr>
        <w:t>rd</w:t>
      </w:r>
      <w:r>
        <w:t xml:space="preserve"> Infraction: After school detention and parent contact</w:t>
      </w:r>
    </w:p>
    <w:p w14:paraId="3AD5C8B6" w14:textId="77777777" w:rsidR="001A7A48" w:rsidRDefault="001A7A48" w:rsidP="001A7A48">
      <w:pPr>
        <w:spacing w:after="0" w:line="240" w:lineRule="auto"/>
        <w:ind w:left="1440"/>
      </w:pPr>
      <w:r>
        <w:t>4</w:t>
      </w:r>
      <w:r w:rsidRPr="009928C5">
        <w:rPr>
          <w:vertAlign w:val="superscript"/>
        </w:rPr>
        <w:t>th</w:t>
      </w:r>
      <w:r>
        <w:t xml:space="preserve"> Infraction: 3</w:t>
      </w:r>
      <w:r w:rsidRPr="00E557D8">
        <w:rPr>
          <w:vertAlign w:val="superscript"/>
        </w:rPr>
        <w:t>rd</w:t>
      </w:r>
      <w:r>
        <w:t xml:space="preserve"> Party (Parent/Guardian) conference</w:t>
      </w:r>
    </w:p>
    <w:p w14:paraId="3681C6D5" w14:textId="77777777" w:rsidR="001A7A48" w:rsidRDefault="001A7A48" w:rsidP="001A7A48">
      <w:pPr>
        <w:spacing w:after="0" w:line="240" w:lineRule="auto"/>
        <w:ind w:left="1440"/>
      </w:pPr>
      <w:r>
        <w:t>5</w:t>
      </w:r>
      <w:r w:rsidRPr="009928C5">
        <w:rPr>
          <w:vertAlign w:val="superscript"/>
        </w:rPr>
        <w:t>th</w:t>
      </w:r>
      <w:r>
        <w:t xml:space="preserve"> Infraction: Referral</w:t>
      </w:r>
    </w:p>
    <w:p w14:paraId="2BB5B59E" w14:textId="77777777" w:rsidR="001A7A48" w:rsidRDefault="001A7A48" w:rsidP="001A7A48">
      <w:pPr>
        <w:rPr>
          <w:rFonts w:cs="Times New Roman"/>
        </w:rPr>
      </w:pPr>
      <w:r>
        <w:t>While this is the basic order of consequences, the given consequence can be more severe based on the severity of the offense. All school consequences for cell phone use and other offenses will be followed as well.</w:t>
      </w:r>
    </w:p>
    <w:p w14:paraId="750538E0" w14:textId="77777777" w:rsidR="001A7A48" w:rsidRDefault="001A7A48" w:rsidP="00D67FC3">
      <w:pPr>
        <w:rPr>
          <w:rFonts w:cs="Times New Roman"/>
          <w:b/>
          <w:u w:val="single"/>
        </w:rPr>
      </w:pPr>
    </w:p>
    <w:p w14:paraId="6463D858" w14:textId="77777777" w:rsidR="001A7A48" w:rsidRDefault="001A7A48" w:rsidP="00D67FC3">
      <w:pPr>
        <w:rPr>
          <w:rFonts w:cs="Times New Roman"/>
          <w:b/>
          <w:u w:val="single"/>
        </w:rPr>
      </w:pPr>
    </w:p>
    <w:p w14:paraId="656F8241" w14:textId="77777777" w:rsidR="00D67FC3" w:rsidRDefault="00D67FC3" w:rsidP="00D67FC3">
      <w:pPr>
        <w:rPr>
          <w:rFonts w:cs="Times New Roman"/>
          <w:b/>
          <w:u w:val="single"/>
        </w:rPr>
      </w:pPr>
      <w:r>
        <w:rPr>
          <w:rFonts w:cs="Times New Roman"/>
          <w:b/>
          <w:u w:val="single"/>
        </w:rPr>
        <w:t>Homework Policy</w:t>
      </w:r>
    </w:p>
    <w:p w14:paraId="01E4F319" w14:textId="77777777" w:rsidR="00D67FC3" w:rsidRDefault="00D67FC3" w:rsidP="00D67FC3">
      <w:pPr>
        <w:rPr>
          <w:rFonts w:cs="Times New Roman"/>
        </w:rPr>
      </w:pPr>
      <w:r>
        <w:rPr>
          <w:rFonts w:cs="Times New Roman"/>
        </w:rPr>
        <w:t>Homework (including longer essays) MUST be turned in on time. Students will be deducted 10% for each day a paper is late. If the assignment is not turned in at the beginning of class when it is collected by the teacher, it is late.</w:t>
      </w:r>
      <w:r w:rsidR="002450A1">
        <w:rPr>
          <w:rFonts w:cs="Times New Roman"/>
        </w:rPr>
        <w:t xml:space="preserve"> No assignments will be accepted more than one week past the due date.</w:t>
      </w:r>
      <w:r>
        <w:rPr>
          <w:rFonts w:cs="Times New Roman"/>
        </w:rPr>
        <w:t xml:space="preserve"> </w:t>
      </w:r>
      <w:r w:rsidR="001A7A48">
        <w:rPr>
          <w:rFonts w:cs="Times New Roman"/>
          <w:i/>
        </w:rPr>
        <w:t xml:space="preserve">For all late work: To get a grade, you must set up a time to meet with me and come to the conference with a written explanation of why the assignment was late. </w:t>
      </w:r>
      <w:r>
        <w:rPr>
          <w:rFonts w:cs="Times New Roman"/>
        </w:rPr>
        <w:t xml:space="preserve">If a student misses a class period for any reason (sports, meetings, early dismissal, tarty, </w:t>
      </w:r>
      <w:r w:rsidR="00341623">
        <w:rPr>
          <w:rFonts w:cs="Times New Roman"/>
        </w:rPr>
        <w:t>etc.) he or she is still required to turn in the assignment on the due date. If a student misses a school day, the teacher must be presented with the excuse note and the assignment is due the first day the student comes back to class.</w:t>
      </w:r>
    </w:p>
    <w:p w14:paraId="474EC6BF" w14:textId="77777777" w:rsidR="00341623" w:rsidRDefault="00341623" w:rsidP="00D67FC3">
      <w:pPr>
        <w:rPr>
          <w:rFonts w:cs="Times New Roman"/>
        </w:rPr>
      </w:pPr>
      <w:r>
        <w:rPr>
          <w:rFonts w:cs="Times New Roman"/>
        </w:rPr>
        <w:t>It is the student’s responsibility to col</w:t>
      </w:r>
      <w:r w:rsidR="002450A1">
        <w:rPr>
          <w:rFonts w:cs="Times New Roman"/>
        </w:rPr>
        <w:t>lect and make up all missed work</w:t>
      </w:r>
      <w:r>
        <w:rPr>
          <w:rFonts w:cs="Times New Roman"/>
        </w:rPr>
        <w:t xml:space="preserve"> and notes. This can be done before or after class, but NOT during class. </w:t>
      </w:r>
    </w:p>
    <w:p w14:paraId="342B5DDD" w14:textId="77777777" w:rsidR="00341623" w:rsidRDefault="00341623" w:rsidP="00D67FC3">
      <w:pPr>
        <w:rPr>
          <w:rFonts w:cs="Times New Roman"/>
          <w:b/>
          <w:u w:val="single"/>
        </w:rPr>
      </w:pPr>
      <w:r>
        <w:rPr>
          <w:rFonts w:cs="Times New Roman"/>
          <w:b/>
          <w:u w:val="single"/>
        </w:rPr>
        <w:t>Plagiarism</w:t>
      </w:r>
    </w:p>
    <w:p w14:paraId="7EBCB4E8" w14:textId="77777777" w:rsidR="00341623" w:rsidRDefault="002450A1" w:rsidP="00D67FC3">
      <w:pPr>
        <w:rPr>
          <w:rFonts w:cs="Times New Roman"/>
        </w:rPr>
      </w:pPr>
      <w:r>
        <w:rPr>
          <w:rFonts w:cs="Times New Roman"/>
        </w:rPr>
        <w:t xml:space="preserve">Plagiarism is a serious offense. Using </w:t>
      </w:r>
      <w:r w:rsidR="00341623">
        <w:rPr>
          <w:rFonts w:cs="Times New Roman"/>
        </w:rPr>
        <w:t xml:space="preserve">another person’s words or concepts without properly acknowledging the source will result in a zero for the assignment and the student will be referred for disciplinary action. A copy of the plagiarized assignment will be submitted to the principal for the student’s record. These guidelines are in ordinance with the Washington County Public Schools Student Handbook. </w:t>
      </w:r>
    </w:p>
    <w:p w14:paraId="28752F61" w14:textId="77777777" w:rsidR="00341623" w:rsidRPr="00341623" w:rsidRDefault="00341623" w:rsidP="00341623">
      <w:pPr>
        <w:rPr>
          <w:rFonts w:cs="Times New Roman"/>
          <w:b/>
          <w:u w:val="single"/>
        </w:rPr>
      </w:pPr>
      <w:r>
        <w:rPr>
          <w:rFonts w:cs="Times New Roman"/>
          <w:b/>
          <w:u w:val="single"/>
        </w:rPr>
        <w:t>Required Materials</w:t>
      </w:r>
    </w:p>
    <w:p w14:paraId="32A762E6" w14:textId="77777777" w:rsidR="00341623" w:rsidRDefault="00341623" w:rsidP="00341623">
      <w:pPr>
        <w:pStyle w:val="ListParagraph"/>
        <w:numPr>
          <w:ilvl w:val="0"/>
          <w:numId w:val="4"/>
        </w:numPr>
        <w:rPr>
          <w:rFonts w:cs="Times New Roman"/>
          <w:sz w:val="22"/>
          <w:szCs w:val="22"/>
        </w:rPr>
      </w:pPr>
      <w:r w:rsidRPr="001F3D94">
        <w:rPr>
          <w:rFonts w:cs="Times New Roman"/>
          <w:sz w:val="22"/>
          <w:szCs w:val="22"/>
        </w:rPr>
        <w:t>3-ring binder</w:t>
      </w:r>
      <w:r w:rsidR="002450A1">
        <w:rPr>
          <w:rFonts w:cs="Times New Roman"/>
          <w:sz w:val="22"/>
          <w:szCs w:val="22"/>
        </w:rPr>
        <w:t xml:space="preserve"> with notebook </w:t>
      </w:r>
      <w:proofErr w:type="gramStart"/>
      <w:r w:rsidR="002450A1">
        <w:rPr>
          <w:rFonts w:cs="Times New Roman"/>
          <w:sz w:val="22"/>
          <w:szCs w:val="22"/>
        </w:rPr>
        <w:t>paper</w:t>
      </w:r>
      <w:r w:rsidRPr="001F3D94">
        <w:rPr>
          <w:rFonts w:cs="Times New Roman"/>
          <w:sz w:val="22"/>
          <w:szCs w:val="22"/>
        </w:rPr>
        <w:t>(</w:t>
      </w:r>
      <w:proofErr w:type="gramEnd"/>
      <w:r w:rsidRPr="001F3D94">
        <w:rPr>
          <w:rFonts w:cs="Times New Roman"/>
          <w:sz w:val="22"/>
          <w:szCs w:val="22"/>
        </w:rPr>
        <w:t>to be used only for this class)</w:t>
      </w:r>
    </w:p>
    <w:p w14:paraId="5494026B" w14:textId="4D2DB0B7" w:rsidR="00687411" w:rsidRPr="001F3D94" w:rsidRDefault="00687411" w:rsidP="00341623">
      <w:pPr>
        <w:pStyle w:val="ListParagraph"/>
        <w:numPr>
          <w:ilvl w:val="0"/>
          <w:numId w:val="4"/>
        </w:numPr>
        <w:rPr>
          <w:rFonts w:cs="Times New Roman"/>
          <w:sz w:val="22"/>
          <w:szCs w:val="22"/>
        </w:rPr>
      </w:pPr>
      <w:r>
        <w:rPr>
          <w:rFonts w:cs="Times New Roman"/>
          <w:sz w:val="22"/>
          <w:szCs w:val="22"/>
        </w:rPr>
        <w:t xml:space="preserve">iPad </w:t>
      </w:r>
    </w:p>
    <w:p w14:paraId="5A89D00B" w14:textId="77777777" w:rsidR="00341623" w:rsidRPr="001F3D94" w:rsidRDefault="00341623" w:rsidP="00341623">
      <w:pPr>
        <w:pStyle w:val="ListParagraph"/>
        <w:numPr>
          <w:ilvl w:val="0"/>
          <w:numId w:val="4"/>
        </w:numPr>
        <w:rPr>
          <w:rFonts w:cs="Times New Roman"/>
          <w:sz w:val="22"/>
          <w:szCs w:val="22"/>
        </w:rPr>
      </w:pPr>
      <w:r w:rsidRPr="001F3D94">
        <w:rPr>
          <w:rFonts w:cs="Times New Roman"/>
          <w:sz w:val="22"/>
          <w:szCs w:val="22"/>
        </w:rPr>
        <w:t xml:space="preserve">Composition book </w:t>
      </w:r>
      <w:r w:rsidR="002450A1">
        <w:rPr>
          <w:rFonts w:cs="Times New Roman"/>
          <w:sz w:val="22"/>
          <w:szCs w:val="22"/>
        </w:rPr>
        <w:t>or spiral notebook</w:t>
      </w:r>
    </w:p>
    <w:p w14:paraId="73FF2290" w14:textId="77777777" w:rsidR="00341623" w:rsidRDefault="002450A1" w:rsidP="00341623">
      <w:pPr>
        <w:pStyle w:val="ListParagraph"/>
        <w:numPr>
          <w:ilvl w:val="0"/>
          <w:numId w:val="4"/>
        </w:numPr>
        <w:rPr>
          <w:rFonts w:cs="Times New Roman"/>
          <w:sz w:val="22"/>
          <w:szCs w:val="22"/>
        </w:rPr>
      </w:pPr>
      <w:r>
        <w:rPr>
          <w:rFonts w:cs="Times New Roman"/>
          <w:sz w:val="22"/>
          <w:szCs w:val="22"/>
        </w:rPr>
        <w:t>Pencils</w:t>
      </w:r>
    </w:p>
    <w:p w14:paraId="1DDDF616" w14:textId="77777777" w:rsidR="002450A1" w:rsidRPr="001F3D94" w:rsidRDefault="002450A1" w:rsidP="00341623">
      <w:pPr>
        <w:pStyle w:val="ListParagraph"/>
        <w:numPr>
          <w:ilvl w:val="0"/>
          <w:numId w:val="4"/>
        </w:numPr>
        <w:rPr>
          <w:rFonts w:cs="Times New Roman"/>
          <w:sz w:val="22"/>
          <w:szCs w:val="22"/>
        </w:rPr>
      </w:pPr>
      <w:r>
        <w:rPr>
          <w:rFonts w:cs="Times New Roman"/>
          <w:sz w:val="22"/>
          <w:szCs w:val="22"/>
        </w:rPr>
        <w:t>Red or green pen</w:t>
      </w:r>
    </w:p>
    <w:p w14:paraId="67366290" w14:textId="77777777" w:rsidR="00341623" w:rsidRDefault="00341623" w:rsidP="00341623">
      <w:pPr>
        <w:spacing w:after="0"/>
        <w:rPr>
          <w:rFonts w:cs="Times New Roman"/>
        </w:rPr>
      </w:pPr>
    </w:p>
    <w:p w14:paraId="6CE14142" w14:textId="77777777" w:rsidR="00687411" w:rsidRDefault="00687411" w:rsidP="00341623">
      <w:pPr>
        <w:spacing w:after="0"/>
        <w:rPr>
          <w:rFonts w:cs="Times New Roman"/>
          <w:b/>
          <w:u w:val="single"/>
        </w:rPr>
      </w:pPr>
    </w:p>
    <w:p w14:paraId="18916695" w14:textId="77777777" w:rsidR="00687411" w:rsidRDefault="00687411" w:rsidP="00341623">
      <w:pPr>
        <w:spacing w:after="0"/>
        <w:rPr>
          <w:rFonts w:cs="Times New Roman"/>
          <w:b/>
          <w:u w:val="single"/>
        </w:rPr>
      </w:pPr>
    </w:p>
    <w:p w14:paraId="1D19214C" w14:textId="77777777" w:rsidR="00687411" w:rsidRDefault="00687411" w:rsidP="00341623">
      <w:pPr>
        <w:spacing w:after="0"/>
        <w:rPr>
          <w:rFonts w:cs="Times New Roman"/>
          <w:b/>
          <w:u w:val="single"/>
        </w:rPr>
      </w:pPr>
    </w:p>
    <w:p w14:paraId="681F18CE" w14:textId="77777777" w:rsidR="00687411" w:rsidRDefault="00687411" w:rsidP="00341623">
      <w:pPr>
        <w:spacing w:after="0"/>
        <w:rPr>
          <w:rFonts w:cs="Times New Roman"/>
          <w:b/>
          <w:u w:val="single"/>
        </w:rPr>
      </w:pPr>
    </w:p>
    <w:p w14:paraId="0C077985" w14:textId="77777777" w:rsidR="00687411" w:rsidRDefault="00687411" w:rsidP="00341623">
      <w:pPr>
        <w:spacing w:after="0"/>
        <w:rPr>
          <w:rFonts w:cs="Times New Roman"/>
          <w:b/>
          <w:u w:val="single"/>
        </w:rPr>
      </w:pPr>
    </w:p>
    <w:p w14:paraId="15CD9F43" w14:textId="77777777" w:rsidR="00687411" w:rsidRDefault="00687411" w:rsidP="00341623">
      <w:pPr>
        <w:spacing w:after="0"/>
        <w:rPr>
          <w:rFonts w:cs="Times New Roman"/>
          <w:b/>
          <w:u w:val="single"/>
        </w:rPr>
      </w:pPr>
    </w:p>
    <w:p w14:paraId="0C638CCF" w14:textId="77777777" w:rsidR="00687411" w:rsidRDefault="00687411" w:rsidP="00341623">
      <w:pPr>
        <w:spacing w:after="0"/>
        <w:rPr>
          <w:rFonts w:cs="Times New Roman"/>
          <w:b/>
          <w:u w:val="single"/>
        </w:rPr>
      </w:pPr>
    </w:p>
    <w:p w14:paraId="621D8EE7" w14:textId="77777777" w:rsidR="00687411" w:rsidRDefault="00687411" w:rsidP="00341623">
      <w:pPr>
        <w:spacing w:after="0"/>
        <w:rPr>
          <w:rFonts w:cs="Times New Roman"/>
          <w:b/>
          <w:u w:val="single"/>
        </w:rPr>
      </w:pPr>
    </w:p>
    <w:p w14:paraId="23002C7B" w14:textId="77777777" w:rsidR="00687411" w:rsidRDefault="00687411" w:rsidP="00341623">
      <w:pPr>
        <w:spacing w:after="0"/>
        <w:rPr>
          <w:rFonts w:cs="Times New Roman"/>
          <w:b/>
          <w:u w:val="single"/>
        </w:rPr>
      </w:pPr>
    </w:p>
    <w:p w14:paraId="58B72820" w14:textId="77777777" w:rsidR="00687411" w:rsidRDefault="00687411" w:rsidP="00341623">
      <w:pPr>
        <w:spacing w:after="0"/>
        <w:rPr>
          <w:rFonts w:cs="Times New Roman"/>
          <w:b/>
          <w:u w:val="single"/>
        </w:rPr>
      </w:pPr>
    </w:p>
    <w:p w14:paraId="2C700D79" w14:textId="77777777" w:rsidR="00341623" w:rsidRDefault="00341623" w:rsidP="00341623">
      <w:pPr>
        <w:spacing w:after="0"/>
        <w:rPr>
          <w:rFonts w:cs="Times New Roman"/>
          <w:b/>
          <w:u w:val="single"/>
        </w:rPr>
      </w:pPr>
      <w:r>
        <w:rPr>
          <w:rFonts w:cs="Times New Roman"/>
          <w:b/>
          <w:u w:val="single"/>
        </w:rPr>
        <w:lastRenderedPageBreak/>
        <w:t>Texts</w:t>
      </w:r>
    </w:p>
    <w:p w14:paraId="61C1A8A8" w14:textId="77777777" w:rsidR="00341623" w:rsidRDefault="00341623" w:rsidP="00341623">
      <w:pPr>
        <w:spacing w:after="0"/>
        <w:rPr>
          <w:rFonts w:cs="Times New Roman"/>
          <w:b/>
          <w:u w:val="single"/>
        </w:rPr>
      </w:pPr>
    </w:p>
    <w:p w14:paraId="5D701CBB" w14:textId="77777777" w:rsidR="00341623" w:rsidRDefault="00341623" w:rsidP="00341623">
      <w:r>
        <w:rPr>
          <w:b/>
        </w:rPr>
        <w:t>Primary Text:</w:t>
      </w:r>
    </w:p>
    <w:p w14:paraId="310B1AC2" w14:textId="77777777" w:rsidR="00341623" w:rsidRPr="00F77A04" w:rsidRDefault="00341623" w:rsidP="00341623">
      <w:r>
        <w:t xml:space="preserve">Shea, Renee H. </w:t>
      </w:r>
      <w:r>
        <w:rPr>
          <w:i/>
        </w:rPr>
        <w:t xml:space="preserve">The Language of Composition: Reading, Writing, Rhetoric. </w:t>
      </w:r>
      <w:r>
        <w:t>B</w:t>
      </w:r>
      <w:r w:rsidR="001F3D94">
        <w:t>oston, MA: Bedford/St. Martins, 2013.</w:t>
      </w:r>
    </w:p>
    <w:p w14:paraId="357DD725" w14:textId="77777777" w:rsidR="00341623" w:rsidRDefault="00341623" w:rsidP="00341623">
      <w:pPr>
        <w:rPr>
          <w:i/>
        </w:rPr>
      </w:pPr>
      <w:r>
        <w:t xml:space="preserve">Douglass, Frederick.  </w:t>
      </w:r>
      <w:r>
        <w:rPr>
          <w:i/>
        </w:rPr>
        <w:t xml:space="preserve">Narrative of the Life of Frederick Douglass. </w:t>
      </w:r>
    </w:p>
    <w:p w14:paraId="37B388AC" w14:textId="77777777" w:rsidR="00341623" w:rsidRDefault="00341623" w:rsidP="00341623">
      <w:pPr>
        <w:rPr>
          <w:b/>
        </w:rPr>
      </w:pPr>
      <w:r>
        <w:rPr>
          <w:b/>
        </w:rPr>
        <w:t>Supplementary Resource Texts:</w:t>
      </w:r>
    </w:p>
    <w:p w14:paraId="7D8F0D57" w14:textId="7EEA2ABF" w:rsidR="00FD1721" w:rsidRDefault="00FD1721" w:rsidP="00B3554E">
      <w:pPr>
        <w:spacing w:after="0"/>
      </w:pPr>
      <w:bookmarkStart w:id="0" w:name="_GoBack"/>
      <w:bookmarkEnd w:id="0"/>
      <w:r w:rsidRPr="00FD1721">
        <w:t xml:space="preserve">Cohen, Samuel. </w:t>
      </w:r>
      <w:r w:rsidRPr="00FD1721">
        <w:rPr>
          <w:i/>
        </w:rPr>
        <w:t>50 Essays: A Portable Anthology</w:t>
      </w:r>
      <w:r w:rsidRPr="00FD1721">
        <w:t>. Boston: Bedford St. Martins, 2004.</w:t>
      </w:r>
      <w:r w:rsidR="00B3554E">
        <w:t xml:space="preserve"> </w:t>
      </w:r>
    </w:p>
    <w:p w14:paraId="7ED589D6" w14:textId="77777777" w:rsidR="00687411" w:rsidRDefault="00687411" w:rsidP="00FD6254">
      <w:pPr>
        <w:spacing w:after="0"/>
        <w:ind w:left="720"/>
      </w:pPr>
    </w:p>
    <w:p w14:paraId="73FFC128" w14:textId="77777777" w:rsidR="00FD1721" w:rsidRDefault="00FD1721" w:rsidP="00341623">
      <w:pPr>
        <w:spacing w:after="0"/>
        <w:rPr>
          <w:rFonts w:cs="Times New Roman"/>
        </w:rPr>
      </w:pPr>
    </w:p>
    <w:p w14:paraId="35A213CB" w14:textId="77777777" w:rsidR="00BF2EDD" w:rsidRDefault="00BF2EDD" w:rsidP="00341623">
      <w:pPr>
        <w:spacing w:after="0"/>
        <w:rPr>
          <w:rFonts w:cs="Times New Roman"/>
        </w:rPr>
      </w:pPr>
      <w:r>
        <w:rPr>
          <w:rFonts w:cs="Times New Roman"/>
        </w:rPr>
        <w:t xml:space="preserve">Peterson, Linda H., Brereton, John C., and Hartman, Joan E. </w:t>
      </w:r>
      <w:r>
        <w:rPr>
          <w:rFonts w:cs="Times New Roman"/>
          <w:i/>
        </w:rPr>
        <w:t xml:space="preserve">The Norton Reader: Tenth Edition. </w:t>
      </w:r>
      <w:r>
        <w:rPr>
          <w:rFonts w:cs="Times New Roman"/>
        </w:rPr>
        <w:t>New York: W.W. Norton &amp; Company, Inc., 2000.</w:t>
      </w:r>
    </w:p>
    <w:p w14:paraId="731B3C6C" w14:textId="77777777" w:rsidR="00687411" w:rsidRDefault="00687411" w:rsidP="00341623">
      <w:pPr>
        <w:spacing w:after="0"/>
        <w:rPr>
          <w:rFonts w:cs="Times New Roman"/>
        </w:rPr>
      </w:pPr>
    </w:p>
    <w:p w14:paraId="080F78A5" w14:textId="77777777" w:rsidR="00687411" w:rsidRPr="00FD1721" w:rsidRDefault="00687411" w:rsidP="00687411">
      <w:pPr>
        <w:spacing w:after="0"/>
      </w:pPr>
      <w:r>
        <w:t>Self-Selected Independent Reading books (non-fiction texts of literary merit)</w:t>
      </w:r>
    </w:p>
    <w:p w14:paraId="76E9F2AB" w14:textId="77777777" w:rsidR="00687411" w:rsidRDefault="00687411" w:rsidP="00341623">
      <w:pPr>
        <w:spacing w:after="0"/>
        <w:rPr>
          <w:rFonts w:cs="Times New Roman"/>
        </w:rPr>
      </w:pPr>
    </w:p>
    <w:p w14:paraId="25DE1AC1" w14:textId="77777777" w:rsidR="001A7A48" w:rsidRDefault="001A7A48" w:rsidP="00BF2EDD">
      <w:pPr>
        <w:spacing w:after="0"/>
        <w:jc w:val="center"/>
        <w:rPr>
          <w:rFonts w:cs="Times New Roman"/>
          <w:b/>
        </w:rPr>
      </w:pPr>
    </w:p>
    <w:p w14:paraId="54B526F1" w14:textId="77777777" w:rsidR="00BF2EDD" w:rsidRDefault="00BF2EDD" w:rsidP="00BF2EDD">
      <w:pPr>
        <w:spacing w:after="0"/>
        <w:jc w:val="center"/>
        <w:rPr>
          <w:rFonts w:cs="Times New Roman"/>
          <w:b/>
        </w:rPr>
      </w:pPr>
      <w:r>
        <w:rPr>
          <w:rFonts w:cs="Times New Roman"/>
          <w:b/>
        </w:rPr>
        <w:t>Course Outline</w:t>
      </w:r>
    </w:p>
    <w:p w14:paraId="44A3DAAB" w14:textId="77777777" w:rsidR="00401795" w:rsidRPr="00401795" w:rsidRDefault="00401795" w:rsidP="00BF2EDD">
      <w:pPr>
        <w:spacing w:after="0"/>
        <w:jc w:val="center"/>
        <w:rPr>
          <w:rFonts w:cs="Times New Roman"/>
        </w:rPr>
      </w:pPr>
      <w:r w:rsidRPr="00401795">
        <w:rPr>
          <w:rFonts w:cs="Times New Roman"/>
          <w:i/>
        </w:rPr>
        <w:t>All listed texts and dates are tentative, and may be adjusted to best meet the needs of the students</w:t>
      </w:r>
      <w:r>
        <w:rPr>
          <w:rFonts w:cs="Times New Roman"/>
        </w:rPr>
        <w:t xml:space="preserve">. </w:t>
      </w:r>
    </w:p>
    <w:p w14:paraId="5D08BA45" w14:textId="77777777" w:rsidR="003417AB" w:rsidRDefault="003417AB" w:rsidP="00BF2EDD">
      <w:pPr>
        <w:spacing w:after="0"/>
        <w:rPr>
          <w:b/>
        </w:rPr>
      </w:pPr>
    </w:p>
    <w:p w14:paraId="0D595C04" w14:textId="77777777" w:rsidR="00567944" w:rsidRDefault="00567944" w:rsidP="00BF2EDD">
      <w:pPr>
        <w:spacing w:after="0"/>
        <w:rPr>
          <w:b/>
        </w:rPr>
      </w:pPr>
    </w:p>
    <w:p w14:paraId="382BBAE1" w14:textId="0D984076" w:rsidR="00BF2EDD" w:rsidRDefault="00687411" w:rsidP="00BF2EDD">
      <w:pPr>
        <w:spacing w:after="0"/>
        <w:rPr>
          <w:b/>
        </w:rPr>
      </w:pPr>
      <w:r>
        <w:rPr>
          <w:b/>
        </w:rPr>
        <w:t>Unit One</w:t>
      </w:r>
      <w:r w:rsidR="00BF2EDD">
        <w:rPr>
          <w:b/>
        </w:rPr>
        <w:t>: Focused Study of Rhetoric</w:t>
      </w:r>
    </w:p>
    <w:p w14:paraId="00AD10C6" w14:textId="77777777" w:rsidR="00BF2EDD" w:rsidRDefault="00BF2EDD" w:rsidP="00BF2EDD">
      <w:pPr>
        <w:spacing w:after="0"/>
      </w:pPr>
      <w:r>
        <w:t xml:space="preserve">Essential </w:t>
      </w:r>
      <w:r w:rsidR="0071379D">
        <w:t>Question: What makes effective rhetoric?</w:t>
      </w:r>
    </w:p>
    <w:p w14:paraId="0A6936E7" w14:textId="77777777" w:rsidR="0071379D" w:rsidRPr="00401795" w:rsidRDefault="00FD6254" w:rsidP="00BF2EDD">
      <w:pPr>
        <w:spacing w:after="0"/>
      </w:pPr>
      <w:r>
        <w:t>Text</w:t>
      </w:r>
      <w:r w:rsidR="0071379D">
        <w:t xml:space="preserve">: </w:t>
      </w:r>
      <w:r w:rsidR="0071379D">
        <w:rPr>
          <w:i/>
        </w:rPr>
        <w:t>Language and Composition</w:t>
      </w:r>
      <w:r w:rsidR="00401795">
        <w:t xml:space="preserve"> Chapters 1-3</w:t>
      </w:r>
    </w:p>
    <w:p w14:paraId="016BED87" w14:textId="77777777" w:rsidR="00BF2EDD" w:rsidRDefault="00BF2EDD" w:rsidP="00BF2EDD">
      <w:pPr>
        <w:spacing w:after="0"/>
      </w:pPr>
      <w:r>
        <w:t xml:space="preserve">Students will study Aristotle’s three </w:t>
      </w:r>
      <w:r w:rsidR="005F1A46">
        <w:t xml:space="preserve">rhetorical </w:t>
      </w:r>
      <w:r>
        <w:t xml:space="preserve">appeals (ethos, pathos, and logos) and the importance of identifying the </w:t>
      </w:r>
      <w:r w:rsidR="005F1A46">
        <w:t xml:space="preserve">occasion, </w:t>
      </w:r>
      <w:r>
        <w:t xml:space="preserve">speaker, audience, and purpose of </w:t>
      </w:r>
      <w:r w:rsidR="005F1A46">
        <w:t>every argument</w:t>
      </w:r>
      <w:r>
        <w:t>.  The will also look closely at deductive and inductive reasoning for both analysis of their readings and logic in their writings. Finally, students will read and write using specific patterns of development.</w:t>
      </w:r>
    </w:p>
    <w:p w14:paraId="2483F61A" w14:textId="77777777" w:rsidR="0071379D" w:rsidRDefault="0071379D" w:rsidP="00BF2EDD">
      <w:pPr>
        <w:spacing w:after="0"/>
      </w:pPr>
    </w:p>
    <w:p w14:paraId="7584F90E" w14:textId="4EF7D36B" w:rsidR="00C8029D" w:rsidRDefault="00687411" w:rsidP="001A7A48">
      <w:pPr>
        <w:spacing w:after="0"/>
        <w:rPr>
          <w:b/>
        </w:rPr>
      </w:pPr>
      <w:r>
        <w:rPr>
          <w:b/>
        </w:rPr>
        <w:t>Unit Two</w:t>
      </w:r>
      <w:r w:rsidR="00C8029D">
        <w:rPr>
          <w:b/>
        </w:rPr>
        <w:t xml:space="preserve">: </w:t>
      </w:r>
      <w:r w:rsidR="005F1A46">
        <w:rPr>
          <w:b/>
        </w:rPr>
        <w:t>Social Progress and Politics</w:t>
      </w:r>
    </w:p>
    <w:p w14:paraId="0953853A" w14:textId="77777777" w:rsidR="00C8029D" w:rsidRDefault="00C8029D" w:rsidP="001A7A48">
      <w:pPr>
        <w:spacing w:after="0"/>
      </w:pPr>
      <w:r>
        <w:t xml:space="preserve">Essential Question: </w:t>
      </w:r>
    </w:p>
    <w:p w14:paraId="642AAE5A" w14:textId="77777777" w:rsidR="00C8029D" w:rsidRPr="005F1A46" w:rsidRDefault="005F1A46" w:rsidP="001A7A48">
      <w:pPr>
        <w:spacing w:after="0"/>
        <w:rPr>
          <w:i/>
        </w:rPr>
      </w:pPr>
      <w:r>
        <w:t>Texts</w:t>
      </w:r>
      <w:r w:rsidR="00C8029D">
        <w:t xml:space="preserve">: </w:t>
      </w:r>
      <w:r>
        <w:t xml:space="preserve">Chapter 13: Politics in </w:t>
      </w:r>
      <w:r>
        <w:rPr>
          <w:i/>
        </w:rPr>
        <w:t>Language of Composition</w:t>
      </w:r>
    </w:p>
    <w:p w14:paraId="546F99F2" w14:textId="77777777" w:rsidR="00C8029D" w:rsidRPr="00C8029D" w:rsidRDefault="00C8029D" w:rsidP="00C8029D">
      <w:pPr>
        <w:pStyle w:val="ListParagraph"/>
        <w:numPr>
          <w:ilvl w:val="0"/>
          <w:numId w:val="17"/>
        </w:numPr>
        <w:rPr>
          <w:b/>
          <w:sz w:val="22"/>
        </w:rPr>
      </w:pPr>
      <w:r w:rsidRPr="00C8029D">
        <w:rPr>
          <w:sz w:val="22"/>
        </w:rPr>
        <w:t>Readings include:</w:t>
      </w:r>
    </w:p>
    <w:p w14:paraId="5871BE4A" w14:textId="77777777" w:rsidR="005F1A46" w:rsidRPr="005F1A46" w:rsidRDefault="005F1A46" w:rsidP="005F1A46">
      <w:pPr>
        <w:pStyle w:val="ListParagraph"/>
        <w:numPr>
          <w:ilvl w:val="1"/>
          <w:numId w:val="17"/>
        </w:numPr>
        <w:textAlignment w:val="baseline"/>
        <w:rPr>
          <w:rFonts w:cs="Arial"/>
          <w:color w:val="000000"/>
          <w:sz w:val="22"/>
          <w:szCs w:val="22"/>
        </w:rPr>
      </w:pPr>
      <w:r>
        <w:rPr>
          <w:rFonts w:cs="Arial"/>
          <w:color w:val="000000"/>
          <w:sz w:val="22"/>
          <w:szCs w:val="22"/>
        </w:rPr>
        <w:t>Swift’s “</w:t>
      </w:r>
      <w:r w:rsidRPr="005F1A46">
        <w:rPr>
          <w:rFonts w:cs="Arial"/>
          <w:color w:val="000000"/>
          <w:sz w:val="22"/>
          <w:szCs w:val="22"/>
        </w:rPr>
        <w:t>A Modest Proposal</w:t>
      </w:r>
      <w:r>
        <w:rPr>
          <w:rFonts w:cs="Arial"/>
          <w:color w:val="000000"/>
          <w:sz w:val="22"/>
          <w:szCs w:val="22"/>
        </w:rPr>
        <w:t>”</w:t>
      </w:r>
    </w:p>
    <w:p w14:paraId="1E9E13DF" w14:textId="77777777" w:rsidR="005F1A46" w:rsidRPr="005F1A46" w:rsidRDefault="005F1A46" w:rsidP="005F1A46">
      <w:pPr>
        <w:pStyle w:val="ListParagraph"/>
        <w:numPr>
          <w:ilvl w:val="1"/>
          <w:numId w:val="17"/>
        </w:numPr>
        <w:textAlignment w:val="baseline"/>
        <w:rPr>
          <w:rFonts w:cs="Arial"/>
          <w:color w:val="000000"/>
          <w:sz w:val="22"/>
          <w:szCs w:val="22"/>
        </w:rPr>
      </w:pPr>
      <w:r>
        <w:rPr>
          <w:rFonts w:cs="Arial"/>
          <w:color w:val="000000"/>
          <w:sz w:val="22"/>
          <w:szCs w:val="22"/>
        </w:rPr>
        <w:t>Thoreau’s “</w:t>
      </w:r>
      <w:r w:rsidRPr="005F1A46">
        <w:rPr>
          <w:rFonts w:cs="Arial"/>
          <w:color w:val="000000"/>
          <w:sz w:val="22"/>
          <w:szCs w:val="22"/>
        </w:rPr>
        <w:t>Civil Disobedience</w:t>
      </w:r>
      <w:r>
        <w:rPr>
          <w:rFonts w:cs="Arial"/>
          <w:color w:val="000000"/>
          <w:sz w:val="22"/>
          <w:szCs w:val="22"/>
        </w:rPr>
        <w:t>”</w:t>
      </w:r>
    </w:p>
    <w:p w14:paraId="316D1693" w14:textId="77777777" w:rsidR="005F1A46" w:rsidRPr="005F1A46" w:rsidRDefault="005F1A46" w:rsidP="005F1A46">
      <w:pPr>
        <w:pStyle w:val="ListParagraph"/>
        <w:numPr>
          <w:ilvl w:val="1"/>
          <w:numId w:val="17"/>
        </w:numPr>
        <w:textAlignment w:val="baseline"/>
        <w:rPr>
          <w:rFonts w:cs="Arial"/>
          <w:color w:val="000000"/>
          <w:sz w:val="22"/>
          <w:szCs w:val="22"/>
        </w:rPr>
      </w:pPr>
      <w:r>
        <w:rPr>
          <w:rFonts w:cs="Arial"/>
          <w:color w:val="000000"/>
          <w:sz w:val="22"/>
          <w:szCs w:val="22"/>
        </w:rPr>
        <w:t>Woolf’s “</w:t>
      </w:r>
      <w:r w:rsidRPr="005F1A46">
        <w:rPr>
          <w:rFonts w:cs="Arial"/>
          <w:color w:val="000000"/>
          <w:sz w:val="22"/>
          <w:szCs w:val="22"/>
        </w:rPr>
        <w:t>Thoughts on Peace in an Air Raid</w:t>
      </w:r>
      <w:r>
        <w:rPr>
          <w:rFonts w:cs="Arial"/>
          <w:color w:val="000000"/>
          <w:sz w:val="22"/>
          <w:szCs w:val="22"/>
        </w:rPr>
        <w:t>”</w:t>
      </w:r>
    </w:p>
    <w:p w14:paraId="4107C099" w14:textId="77777777" w:rsidR="005F1A46" w:rsidRPr="005F1A46" w:rsidRDefault="005F1A46" w:rsidP="005F1A46">
      <w:pPr>
        <w:pStyle w:val="ListParagraph"/>
        <w:numPr>
          <w:ilvl w:val="1"/>
          <w:numId w:val="17"/>
        </w:numPr>
        <w:textAlignment w:val="baseline"/>
        <w:rPr>
          <w:rFonts w:cs="Arial"/>
          <w:color w:val="000000"/>
          <w:sz w:val="22"/>
          <w:szCs w:val="22"/>
        </w:rPr>
      </w:pPr>
      <w:r>
        <w:rPr>
          <w:rFonts w:cs="Arial"/>
          <w:color w:val="000000"/>
          <w:sz w:val="22"/>
          <w:szCs w:val="22"/>
        </w:rPr>
        <w:t>Orwell’s “</w:t>
      </w:r>
      <w:r w:rsidRPr="005F1A46">
        <w:rPr>
          <w:rFonts w:cs="Arial"/>
          <w:color w:val="000000"/>
          <w:sz w:val="22"/>
          <w:szCs w:val="22"/>
        </w:rPr>
        <w:t>Shooting an Elephant</w:t>
      </w:r>
      <w:r>
        <w:rPr>
          <w:rFonts w:cs="Arial"/>
          <w:color w:val="000000"/>
          <w:sz w:val="22"/>
          <w:szCs w:val="22"/>
        </w:rPr>
        <w:t>”</w:t>
      </w:r>
    </w:p>
    <w:p w14:paraId="61747416" w14:textId="77777777" w:rsidR="005F1A46" w:rsidRPr="005F1A46" w:rsidRDefault="005F1A46" w:rsidP="005F1A46">
      <w:pPr>
        <w:pStyle w:val="ListParagraph"/>
        <w:numPr>
          <w:ilvl w:val="1"/>
          <w:numId w:val="17"/>
        </w:numPr>
        <w:textAlignment w:val="baseline"/>
        <w:rPr>
          <w:rFonts w:cs="Arial"/>
          <w:color w:val="000000"/>
          <w:sz w:val="22"/>
          <w:szCs w:val="22"/>
        </w:rPr>
      </w:pPr>
      <w:r>
        <w:rPr>
          <w:rFonts w:cs="Arial"/>
          <w:color w:val="000000"/>
          <w:sz w:val="22"/>
          <w:szCs w:val="22"/>
        </w:rPr>
        <w:t>MLK Jr.’s “</w:t>
      </w:r>
      <w:r w:rsidRPr="005F1A46">
        <w:rPr>
          <w:rFonts w:cs="Arial"/>
          <w:color w:val="000000"/>
          <w:sz w:val="22"/>
          <w:szCs w:val="22"/>
        </w:rPr>
        <w:t>Letter from Birmingham Jail</w:t>
      </w:r>
      <w:r>
        <w:rPr>
          <w:rFonts w:cs="Arial"/>
          <w:color w:val="000000"/>
          <w:sz w:val="22"/>
          <w:szCs w:val="22"/>
        </w:rPr>
        <w:t>”</w:t>
      </w:r>
    </w:p>
    <w:p w14:paraId="4B966D46" w14:textId="77777777" w:rsidR="005F1A46" w:rsidRPr="005F1A46" w:rsidRDefault="005F1A46" w:rsidP="005F1A46">
      <w:pPr>
        <w:pStyle w:val="ListParagraph"/>
        <w:numPr>
          <w:ilvl w:val="1"/>
          <w:numId w:val="17"/>
        </w:numPr>
        <w:textAlignment w:val="baseline"/>
        <w:rPr>
          <w:rFonts w:cs="Arial"/>
          <w:color w:val="000000"/>
          <w:sz w:val="22"/>
          <w:szCs w:val="22"/>
        </w:rPr>
      </w:pPr>
      <w:r>
        <w:rPr>
          <w:rFonts w:cs="Arial"/>
          <w:color w:val="000000"/>
          <w:sz w:val="22"/>
          <w:szCs w:val="22"/>
        </w:rPr>
        <w:t xml:space="preserve">Malcolm X’s </w:t>
      </w:r>
      <w:r w:rsidRPr="005F1A46">
        <w:rPr>
          <w:rFonts w:cs="Arial"/>
          <w:color w:val="000000"/>
          <w:sz w:val="22"/>
          <w:szCs w:val="22"/>
        </w:rPr>
        <w:t xml:space="preserve">Ballot or the Bullet </w:t>
      </w:r>
    </w:p>
    <w:p w14:paraId="64EAE4E1" w14:textId="77777777" w:rsidR="005F1A46" w:rsidRPr="005F1A46" w:rsidRDefault="005F1A46" w:rsidP="005F1A46">
      <w:pPr>
        <w:pStyle w:val="ListParagraph"/>
        <w:numPr>
          <w:ilvl w:val="1"/>
          <w:numId w:val="17"/>
        </w:numPr>
        <w:spacing w:before="100" w:beforeAutospacing="1" w:after="100" w:afterAutospacing="1"/>
        <w:textAlignment w:val="baseline"/>
        <w:rPr>
          <w:rFonts w:eastAsia="Times New Roman" w:cs="Arial"/>
          <w:color w:val="000000"/>
          <w:sz w:val="22"/>
          <w:szCs w:val="22"/>
        </w:rPr>
      </w:pPr>
      <w:r>
        <w:rPr>
          <w:rFonts w:cs="Arial"/>
          <w:color w:val="000000"/>
          <w:sz w:val="22"/>
          <w:szCs w:val="22"/>
        </w:rPr>
        <w:t xml:space="preserve">Excerpts from O’Brien’s </w:t>
      </w:r>
      <w:r w:rsidRPr="005F1A46">
        <w:rPr>
          <w:rFonts w:eastAsia="Times New Roman" w:cs="Arial"/>
          <w:i/>
          <w:color w:val="000000"/>
          <w:sz w:val="22"/>
          <w:szCs w:val="22"/>
        </w:rPr>
        <w:t>The Things They Carried</w:t>
      </w:r>
    </w:p>
    <w:p w14:paraId="225B6C66" w14:textId="77777777" w:rsidR="00401795" w:rsidRDefault="00401795" w:rsidP="001A7A48">
      <w:pPr>
        <w:spacing w:after="0"/>
        <w:rPr>
          <w:b/>
        </w:rPr>
      </w:pPr>
    </w:p>
    <w:p w14:paraId="285A44AC" w14:textId="25E39662" w:rsidR="00BF2EDD" w:rsidRDefault="00687411" w:rsidP="001A7A48">
      <w:pPr>
        <w:spacing w:after="0"/>
        <w:rPr>
          <w:b/>
        </w:rPr>
      </w:pPr>
      <w:r>
        <w:rPr>
          <w:b/>
        </w:rPr>
        <w:t>Unit Three</w:t>
      </w:r>
      <w:r w:rsidR="0071379D">
        <w:rPr>
          <w:b/>
        </w:rPr>
        <w:t xml:space="preserve">: </w:t>
      </w:r>
      <w:r w:rsidR="005F1A46">
        <w:rPr>
          <w:b/>
        </w:rPr>
        <w:t>The Environment</w:t>
      </w:r>
    </w:p>
    <w:p w14:paraId="2A093621" w14:textId="77777777" w:rsidR="0071379D" w:rsidRPr="001F3D94" w:rsidRDefault="0071379D" w:rsidP="0071379D">
      <w:pPr>
        <w:spacing w:after="0"/>
      </w:pPr>
      <w:r w:rsidRPr="001F3D94">
        <w:t xml:space="preserve">Essential Questions: </w:t>
      </w:r>
      <w:r w:rsidR="005F1A46">
        <w:t>What is the relationship between nature and civilization?</w:t>
      </w:r>
    </w:p>
    <w:p w14:paraId="3E6E59F1" w14:textId="58BFE7F9" w:rsidR="00BF2EDD" w:rsidRPr="00FD6254" w:rsidRDefault="00FD6254" w:rsidP="0071379D">
      <w:pPr>
        <w:spacing w:after="0"/>
        <w:rPr>
          <w:i/>
        </w:rPr>
      </w:pPr>
      <w:r>
        <w:t>T</w:t>
      </w:r>
      <w:r w:rsidR="00BF2EDD" w:rsidRPr="001F3D94">
        <w:t>exts:</w:t>
      </w:r>
      <w:r w:rsidR="0071379D" w:rsidRPr="001F3D94">
        <w:t xml:space="preserve"> Chapter </w:t>
      </w:r>
      <w:r>
        <w:t xml:space="preserve">12: The Environment in </w:t>
      </w:r>
      <w:r>
        <w:rPr>
          <w:i/>
        </w:rPr>
        <w:t>Language</w:t>
      </w:r>
      <w:r w:rsidR="00B3554E">
        <w:rPr>
          <w:i/>
        </w:rPr>
        <w:t xml:space="preserve"> </w:t>
      </w:r>
      <w:r>
        <w:rPr>
          <w:i/>
        </w:rPr>
        <w:t>of Composition</w:t>
      </w:r>
    </w:p>
    <w:p w14:paraId="2A7D571B" w14:textId="77777777" w:rsidR="0071379D" w:rsidRPr="001F3D94" w:rsidRDefault="00BF2EDD" w:rsidP="0071379D">
      <w:pPr>
        <w:pStyle w:val="ListParagraph"/>
        <w:numPr>
          <w:ilvl w:val="0"/>
          <w:numId w:val="5"/>
        </w:numPr>
        <w:rPr>
          <w:sz w:val="22"/>
          <w:szCs w:val="22"/>
        </w:rPr>
      </w:pPr>
      <w:r w:rsidRPr="001F3D94">
        <w:rPr>
          <w:sz w:val="22"/>
          <w:szCs w:val="22"/>
        </w:rPr>
        <w:t>Readings include</w:t>
      </w:r>
      <w:r w:rsidR="0071379D" w:rsidRPr="001F3D94">
        <w:rPr>
          <w:sz w:val="22"/>
          <w:szCs w:val="22"/>
        </w:rPr>
        <w:t>:</w:t>
      </w:r>
    </w:p>
    <w:p w14:paraId="25837782" w14:textId="77777777" w:rsidR="00851FAC" w:rsidRPr="001F3D94" w:rsidRDefault="00851FAC" w:rsidP="0071379D">
      <w:pPr>
        <w:pStyle w:val="ListParagraph"/>
        <w:numPr>
          <w:ilvl w:val="1"/>
          <w:numId w:val="5"/>
        </w:numPr>
        <w:rPr>
          <w:sz w:val="22"/>
          <w:szCs w:val="22"/>
        </w:rPr>
        <w:sectPr w:rsidR="00851FAC" w:rsidRPr="001F3D94" w:rsidSect="00DA3B35">
          <w:pgSz w:w="12240" w:h="15840"/>
          <w:pgMar w:top="720" w:right="720" w:bottom="720" w:left="720" w:header="720" w:footer="720" w:gutter="0"/>
          <w:cols w:space="720"/>
          <w:docGrid w:linePitch="360"/>
        </w:sectPr>
      </w:pPr>
    </w:p>
    <w:p w14:paraId="3F8C81C1" w14:textId="77777777" w:rsidR="00FD6254" w:rsidRPr="00FD6254" w:rsidRDefault="00FD6254" w:rsidP="00FD6254">
      <w:pPr>
        <w:pStyle w:val="ListParagraph"/>
        <w:numPr>
          <w:ilvl w:val="1"/>
          <w:numId w:val="5"/>
        </w:numPr>
        <w:rPr>
          <w:sz w:val="22"/>
          <w:szCs w:val="22"/>
        </w:rPr>
      </w:pPr>
      <w:r w:rsidRPr="00FD6254">
        <w:rPr>
          <w:sz w:val="22"/>
          <w:szCs w:val="22"/>
        </w:rPr>
        <w:lastRenderedPageBreak/>
        <w:t>Excerpts from Carson’s “Silent Spring”</w:t>
      </w:r>
    </w:p>
    <w:p w14:paraId="0C5AA68D" w14:textId="674B1ECA" w:rsidR="00FD6254" w:rsidRPr="00FD6254" w:rsidRDefault="00687411" w:rsidP="00FD6254">
      <w:pPr>
        <w:pStyle w:val="ListParagraph"/>
        <w:numPr>
          <w:ilvl w:val="1"/>
          <w:numId w:val="5"/>
        </w:numPr>
        <w:rPr>
          <w:sz w:val="22"/>
          <w:szCs w:val="22"/>
        </w:rPr>
      </w:pPr>
      <w:r>
        <w:rPr>
          <w:sz w:val="22"/>
          <w:szCs w:val="22"/>
        </w:rPr>
        <w:lastRenderedPageBreak/>
        <w:t>Emerson’s</w:t>
      </w:r>
      <w:r w:rsidR="00FD6254" w:rsidRPr="00FD6254">
        <w:rPr>
          <w:sz w:val="22"/>
          <w:szCs w:val="22"/>
        </w:rPr>
        <w:t xml:space="preserve"> “Nature”</w:t>
      </w:r>
    </w:p>
    <w:p w14:paraId="0CB4361C" w14:textId="0BE1E5CA" w:rsidR="00FD6254" w:rsidRDefault="00FD6254" w:rsidP="00FD6254">
      <w:pPr>
        <w:pStyle w:val="ListParagraph"/>
        <w:numPr>
          <w:ilvl w:val="1"/>
          <w:numId w:val="5"/>
        </w:numPr>
        <w:rPr>
          <w:sz w:val="22"/>
          <w:szCs w:val="22"/>
        </w:rPr>
      </w:pPr>
      <w:r w:rsidRPr="001F3D94">
        <w:rPr>
          <w:sz w:val="22"/>
          <w:szCs w:val="22"/>
        </w:rPr>
        <w:t>Williams</w:t>
      </w:r>
      <w:r w:rsidR="00687411">
        <w:rPr>
          <w:sz w:val="22"/>
          <w:szCs w:val="22"/>
        </w:rPr>
        <w:t>’</w:t>
      </w:r>
      <w:r w:rsidRPr="001F3D94">
        <w:rPr>
          <w:sz w:val="22"/>
          <w:szCs w:val="22"/>
        </w:rPr>
        <w:t xml:space="preserve"> “The Clan of the One Breasted Woman” </w:t>
      </w:r>
    </w:p>
    <w:p w14:paraId="788C7D33" w14:textId="122CD837" w:rsidR="00FD6254" w:rsidRDefault="00687411" w:rsidP="00FD6254">
      <w:pPr>
        <w:pStyle w:val="ListParagraph"/>
        <w:numPr>
          <w:ilvl w:val="1"/>
          <w:numId w:val="5"/>
        </w:numPr>
        <w:rPr>
          <w:sz w:val="22"/>
          <w:szCs w:val="22"/>
        </w:rPr>
      </w:pPr>
      <w:proofErr w:type="gramStart"/>
      <w:r>
        <w:rPr>
          <w:sz w:val="22"/>
          <w:szCs w:val="22"/>
        </w:rPr>
        <w:t xml:space="preserve">Crumb’s </w:t>
      </w:r>
      <w:r w:rsidR="00FD6254" w:rsidRPr="00FD6254">
        <w:rPr>
          <w:sz w:val="22"/>
          <w:szCs w:val="22"/>
        </w:rPr>
        <w:t>”A</w:t>
      </w:r>
      <w:proofErr w:type="gramEnd"/>
      <w:r w:rsidR="00FD6254" w:rsidRPr="00FD6254">
        <w:rPr>
          <w:sz w:val="22"/>
          <w:szCs w:val="22"/>
        </w:rPr>
        <w:t xml:space="preserve"> Short History of America”</w:t>
      </w:r>
    </w:p>
    <w:p w14:paraId="40AC1419" w14:textId="52626895" w:rsidR="00FD6254" w:rsidRPr="001F3D94" w:rsidRDefault="00FD6254" w:rsidP="00FD6254">
      <w:pPr>
        <w:pStyle w:val="ListParagraph"/>
        <w:numPr>
          <w:ilvl w:val="1"/>
          <w:numId w:val="5"/>
        </w:numPr>
        <w:rPr>
          <w:sz w:val="22"/>
          <w:szCs w:val="22"/>
        </w:rPr>
      </w:pPr>
      <w:proofErr w:type="spellStart"/>
      <w:r w:rsidRPr="001F3D94">
        <w:rPr>
          <w:sz w:val="22"/>
          <w:szCs w:val="22"/>
        </w:rPr>
        <w:t>Niman</w:t>
      </w:r>
      <w:r w:rsidR="00687411">
        <w:rPr>
          <w:sz w:val="22"/>
          <w:szCs w:val="22"/>
        </w:rPr>
        <w:t>’s</w:t>
      </w:r>
      <w:proofErr w:type="spellEnd"/>
      <w:r w:rsidRPr="001F3D94">
        <w:rPr>
          <w:sz w:val="22"/>
          <w:szCs w:val="22"/>
        </w:rPr>
        <w:t xml:space="preserve"> “The Carnivore’s </w:t>
      </w:r>
      <w:proofErr w:type="spellStart"/>
      <w:r w:rsidRPr="001F3D94">
        <w:rPr>
          <w:sz w:val="22"/>
          <w:szCs w:val="22"/>
        </w:rPr>
        <w:t>Dilemna</w:t>
      </w:r>
      <w:proofErr w:type="spellEnd"/>
      <w:r w:rsidRPr="001F3D94">
        <w:rPr>
          <w:sz w:val="22"/>
          <w:szCs w:val="22"/>
        </w:rPr>
        <w:t>”</w:t>
      </w:r>
    </w:p>
    <w:p w14:paraId="248BE59D" w14:textId="77777777" w:rsidR="00FD6254" w:rsidRPr="00FD6254" w:rsidRDefault="00FD6254" w:rsidP="00FD6254">
      <w:pPr>
        <w:pStyle w:val="ListParagraph"/>
        <w:ind w:left="1440"/>
        <w:rPr>
          <w:sz w:val="22"/>
          <w:szCs w:val="22"/>
        </w:rPr>
      </w:pPr>
    </w:p>
    <w:p w14:paraId="31BB397D" w14:textId="058B2B5F" w:rsidR="0071379D" w:rsidRPr="00687411" w:rsidRDefault="00FD6254" w:rsidP="00BF2EDD">
      <w:r>
        <w:t xml:space="preserve">The primary focus of this unit will be a research project requiring students to investigate a current environmental issue impacting human society. </w:t>
      </w:r>
    </w:p>
    <w:p w14:paraId="769943BA" w14:textId="349F2861" w:rsidR="00BF2EDD" w:rsidRDefault="00687411" w:rsidP="001A7A48">
      <w:pPr>
        <w:spacing w:after="0"/>
        <w:rPr>
          <w:b/>
        </w:rPr>
      </w:pPr>
      <w:r>
        <w:rPr>
          <w:b/>
        </w:rPr>
        <w:t>Unit Four</w:t>
      </w:r>
      <w:r w:rsidR="00851FAC">
        <w:rPr>
          <w:b/>
        </w:rPr>
        <w:t xml:space="preserve">: </w:t>
      </w:r>
      <w:r w:rsidR="00FD6254">
        <w:rPr>
          <w:b/>
        </w:rPr>
        <w:t>Education</w:t>
      </w:r>
    </w:p>
    <w:p w14:paraId="70C8362C" w14:textId="77777777" w:rsidR="00BB01DE" w:rsidRPr="001F3D94" w:rsidRDefault="00BB01DE" w:rsidP="001A7A48">
      <w:pPr>
        <w:spacing w:after="0"/>
      </w:pPr>
      <w:r w:rsidRPr="001F3D94">
        <w:t>Essential question: How does language and education inform us about individual and society?</w:t>
      </w:r>
    </w:p>
    <w:p w14:paraId="4BD31CB6" w14:textId="77777777" w:rsidR="00BF2EDD" w:rsidRPr="001F3D94" w:rsidRDefault="00BF2EDD" w:rsidP="00516236">
      <w:pPr>
        <w:spacing w:after="0"/>
      </w:pPr>
      <w:r w:rsidRPr="001F3D94">
        <w:t xml:space="preserve">Primary Text:  </w:t>
      </w:r>
      <w:r w:rsidRPr="001F3D94">
        <w:rPr>
          <w:i/>
        </w:rPr>
        <w:t>Narrative of the Life of Frederick Douglass</w:t>
      </w:r>
    </w:p>
    <w:p w14:paraId="7D014D27" w14:textId="1F28ABF5" w:rsidR="00BF2EDD" w:rsidRPr="001F3D94" w:rsidRDefault="00BF2EDD" w:rsidP="00516236">
      <w:pPr>
        <w:spacing w:after="0"/>
        <w:rPr>
          <w:i/>
        </w:rPr>
      </w:pPr>
      <w:r w:rsidRPr="001F3D94">
        <w:t xml:space="preserve">Supplemental texts: </w:t>
      </w:r>
      <w:r w:rsidR="00687411">
        <w:t>Chapter 5</w:t>
      </w:r>
      <w:r w:rsidR="00451003" w:rsidRPr="001F3D94">
        <w:t>:</w:t>
      </w:r>
      <w:r w:rsidRPr="001F3D94">
        <w:t xml:space="preserve"> </w:t>
      </w:r>
      <w:r w:rsidR="00451003" w:rsidRPr="001F3D94">
        <w:rPr>
          <w:i/>
        </w:rPr>
        <w:t xml:space="preserve">Education </w:t>
      </w:r>
      <w:r w:rsidR="00451003" w:rsidRPr="001F3D94">
        <w:t>and Chapter 10: Language in</w:t>
      </w:r>
      <w:r w:rsidRPr="001F3D94">
        <w:rPr>
          <w:i/>
        </w:rPr>
        <w:t xml:space="preserve"> Language of Composition</w:t>
      </w:r>
    </w:p>
    <w:p w14:paraId="35F9C59C" w14:textId="77777777" w:rsidR="00451003" w:rsidRPr="001F3D94" w:rsidRDefault="00451003" w:rsidP="00451003">
      <w:pPr>
        <w:pStyle w:val="ListParagraph"/>
        <w:numPr>
          <w:ilvl w:val="0"/>
          <w:numId w:val="5"/>
        </w:numPr>
        <w:rPr>
          <w:sz w:val="22"/>
          <w:szCs w:val="22"/>
        </w:rPr>
      </w:pPr>
      <w:r w:rsidRPr="001F3D94">
        <w:rPr>
          <w:sz w:val="22"/>
          <w:szCs w:val="22"/>
        </w:rPr>
        <w:t>Readings include:</w:t>
      </w:r>
    </w:p>
    <w:p w14:paraId="4A1EAFA3" w14:textId="77777777" w:rsidR="00451003" w:rsidRPr="001F3D94" w:rsidRDefault="00451003" w:rsidP="00451003">
      <w:pPr>
        <w:pStyle w:val="ListParagraph"/>
        <w:numPr>
          <w:ilvl w:val="1"/>
          <w:numId w:val="5"/>
        </w:numPr>
        <w:rPr>
          <w:sz w:val="22"/>
          <w:szCs w:val="22"/>
        </w:rPr>
        <w:sectPr w:rsidR="00451003" w:rsidRPr="001F3D94" w:rsidSect="00DA3B35">
          <w:type w:val="continuous"/>
          <w:pgSz w:w="12240" w:h="15840"/>
          <w:pgMar w:top="720" w:right="720" w:bottom="720" w:left="720" w:header="720" w:footer="720" w:gutter="0"/>
          <w:cols w:space="720"/>
          <w:docGrid w:linePitch="360"/>
        </w:sectPr>
      </w:pPr>
    </w:p>
    <w:p w14:paraId="1644E260" w14:textId="752F06D1" w:rsidR="00BF2EDD" w:rsidRPr="00FA72AB" w:rsidRDefault="00451003" w:rsidP="00FA72AB">
      <w:pPr>
        <w:pStyle w:val="ListParagraph"/>
        <w:numPr>
          <w:ilvl w:val="1"/>
          <w:numId w:val="5"/>
        </w:numPr>
        <w:rPr>
          <w:sz w:val="22"/>
          <w:szCs w:val="22"/>
        </w:rPr>
      </w:pPr>
      <w:r w:rsidRPr="00FA72AB">
        <w:rPr>
          <w:sz w:val="22"/>
          <w:szCs w:val="22"/>
        </w:rPr>
        <w:lastRenderedPageBreak/>
        <w:t>Prose</w:t>
      </w:r>
      <w:r w:rsidR="00B3554E">
        <w:rPr>
          <w:sz w:val="22"/>
          <w:szCs w:val="22"/>
        </w:rPr>
        <w:t>’s</w:t>
      </w:r>
      <w:r w:rsidRPr="00FA72AB">
        <w:rPr>
          <w:sz w:val="22"/>
          <w:szCs w:val="22"/>
        </w:rPr>
        <w:t xml:space="preserve"> “I Know Why </w:t>
      </w:r>
      <w:proofErr w:type="gramStart"/>
      <w:r w:rsidRPr="00FA72AB">
        <w:rPr>
          <w:sz w:val="22"/>
          <w:szCs w:val="22"/>
        </w:rPr>
        <w:t>The</w:t>
      </w:r>
      <w:proofErr w:type="gramEnd"/>
      <w:r w:rsidRPr="00FA72AB">
        <w:rPr>
          <w:sz w:val="22"/>
          <w:szCs w:val="22"/>
        </w:rPr>
        <w:t xml:space="preserve"> Caged Bird Cannot Read”</w:t>
      </w:r>
    </w:p>
    <w:p w14:paraId="6BAD2E66" w14:textId="282576EA" w:rsidR="00451003" w:rsidRPr="00FA72AB" w:rsidRDefault="00451003" w:rsidP="00FA72AB">
      <w:pPr>
        <w:pStyle w:val="ListParagraph"/>
        <w:numPr>
          <w:ilvl w:val="1"/>
          <w:numId w:val="5"/>
        </w:numPr>
        <w:rPr>
          <w:sz w:val="22"/>
          <w:szCs w:val="22"/>
        </w:rPr>
      </w:pPr>
      <w:proofErr w:type="spellStart"/>
      <w:proofErr w:type="gramStart"/>
      <w:r w:rsidRPr="00FA72AB">
        <w:rPr>
          <w:sz w:val="22"/>
          <w:szCs w:val="22"/>
        </w:rPr>
        <w:t>Alexie</w:t>
      </w:r>
      <w:r w:rsidR="00B3554E">
        <w:rPr>
          <w:sz w:val="22"/>
          <w:szCs w:val="22"/>
        </w:rPr>
        <w:t>;s</w:t>
      </w:r>
      <w:proofErr w:type="spellEnd"/>
      <w:proofErr w:type="gramEnd"/>
      <w:r w:rsidRPr="00FA72AB">
        <w:rPr>
          <w:sz w:val="22"/>
          <w:szCs w:val="22"/>
        </w:rPr>
        <w:t xml:space="preserve"> “Superman and Me”</w:t>
      </w:r>
    </w:p>
    <w:p w14:paraId="6DDA01BA" w14:textId="7AD7B640" w:rsidR="00451003" w:rsidRPr="00FA72AB" w:rsidRDefault="00451003" w:rsidP="00FA72AB">
      <w:pPr>
        <w:pStyle w:val="ListParagraph"/>
        <w:numPr>
          <w:ilvl w:val="1"/>
          <w:numId w:val="5"/>
        </w:numPr>
        <w:rPr>
          <w:sz w:val="22"/>
          <w:szCs w:val="22"/>
        </w:rPr>
      </w:pPr>
      <w:r w:rsidRPr="00FA72AB">
        <w:rPr>
          <w:sz w:val="22"/>
          <w:szCs w:val="22"/>
        </w:rPr>
        <w:t>Sedaris</w:t>
      </w:r>
      <w:r w:rsidR="00B3554E">
        <w:rPr>
          <w:sz w:val="22"/>
          <w:szCs w:val="22"/>
        </w:rPr>
        <w:t>’s</w:t>
      </w:r>
      <w:r w:rsidRPr="00FA72AB">
        <w:rPr>
          <w:sz w:val="22"/>
          <w:szCs w:val="22"/>
        </w:rPr>
        <w:t xml:space="preserve"> “Me Talk Pretty One Day”</w:t>
      </w:r>
    </w:p>
    <w:p w14:paraId="5F813461" w14:textId="15D931F0" w:rsidR="00451003" w:rsidRPr="00FA72AB" w:rsidRDefault="00451003" w:rsidP="00FA72AB">
      <w:pPr>
        <w:pStyle w:val="ListParagraph"/>
        <w:numPr>
          <w:ilvl w:val="1"/>
          <w:numId w:val="5"/>
        </w:numPr>
        <w:rPr>
          <w:sz w:val="22"/>
          <w:szCs w:val="22"/>
        </w:rPr>
      </w:pPr>
      <w:r w:rsidRPr="00FA72AB">
        <w:rPr>
          <w:sz w:val="22"/>
          <w:szCs w:val="22"/>
        </w:rPr>
        <w:t>Foster Wallace</w:t>
      </w:r>
      <w:r w:rsidR="00B3554E">
        <w:rPr>
          <w:sz w:val="22"/>
          <w:szCs w:val="22"/>
        </w:rPr>
        <w:t>’s</w:t>
      </w:r>
      <w:r w:rsidRPr="00FA72AB">
        <w:rPr>
          <w:sz w:val="22"/>
          <w:szCs w:val="22"/>
        </w:rPr>
        <w:t xml:space="preserve"> “This is Water…”</w:t>
      </w:r>
    </w:p>
    <w:p w14:paraId="7AC35828" w14:textId="6BC0DDEA" w:rsidR="00451003" w:rsidRPr="00FA72AB" w:rsidRDefault="00451003" w:rsidP="00FA72AB">
      <w:pPr>
        <w:pStyle w:val="ListParagraph"/>
        <w:numPr>
          <w:ilvl w:val="1"/>
          <w:numId w:val="5"/>
        </w:numPr>
        <w:rPr>
          <w:sz w:val="22"/>
          <w:szCs w:val="22"/>
        </w:rPr>
      </w:pPr>
      <w:r w:rsidRPr="00FA72AB">
        <w:rPr>
          <w:sz w:val="22"/>
          <w:szCs w:val="22"/>
        </w:rPr>
        <w:t>Tan</w:t>
      </w:r>
      <w:r w:rsidR="00B3554E">
        <w:rPr>
          <w:sz w:val="22"/>
          <w:szCs w:val="22"/>
        </w:rPr>
        <w:t>’s</w:t>
      </w:r>
      <w:r w:rsidRPr="00FA72AB">
        <w:rPr>
          <w:sz w:val="22"/>
          <w:szCs w:val="22"/>
        </w:rPr>
        <w:t xml:space="preserve"> “Mother Tongue”</w:t>
      </w:r>
    </w:p>
    <w:p w14:paraId="3319FE74" w14:textId="0F59D337" w:rsidR="00451003" w:rsidRPr="00FA72AB" w:rsidRDefault="00451003" w:rsidP="00FA72AB">
      <w:pPr>
        <w:pStyle w:val="ListParagraph"/>
        <w:numPr>
          <w:ilvl w:val="1"/>
          <w:numId w:val="5"/>
        </w:numPr>
        <w:rPr>
          <w:sz w:val="22"/>
          <w:szCs w:val="22"/>
        </w:rPr>
      </w:pPr>
      <w:r w:rsidRPr="00FA72AB">
        <w:rPr>
          <w:sz w:val="22"/>
          <w:szCs w:val="22"/>
        </w:rPr>
        <w:lastRenderedPageBreak/>
        <w:t>Orwell</w:t>
      </w:r>
      <w:r w:rsidR="00B3554E">
        <w:rPr>
          <w:sz w:val="22"/>
          <w:szCs w:val="22"/>
        </w:rPr>
        <w:t>’s</w:t>
      </w:r>
      <w:r w:rsidRPr="00FA72AB">
        <w:rPr>
          <w:sz w:val="22"/>
          <w:szCs w:val="22"/>
        </w:rPr>
        <w:t xml:space="preserve"> “Politics and the English Language”</w:t>
      </w:r>
    </w:p>
    <w:p w14:paraId="07436ECD" w14:textId="020BB21C" w:rsidR="00451003" w:rsidRPr="00FA72AB" w:rsidRDefault="00451003" w:rsidP="00FA72AB">
      <w:pPr>
        <w:pStyle w:val="ListParagraph"/>
        <w:numPr>
          <w:ilvl w:val="1"/>
          <w:numId w:val="5"/>
        </w:numPr>
        <w:rPr>
          <w:sz w:val="22"/>
          <w:szCs w:val="22"/>
        </w:rPr>
      </w:pPr>
      <w:r w:rsidRPr="00FA72AB">
        <w:rPr>
          <w:sz w:val="22"/>
          <w:szCs w:val="22"/>
        </w:rPr>
        <w:t>Whitman</w:t>
      </w:r>
      <w:r w:rsidR="00B3554E">
        <w:rPr>
          <w:sz w:val="22"/>
          <w:szCs w:val="22"/>
        </w:rPr>
        <w:t>’s</w:t>
      </w:r>
      <w:r w:rsidRPr="00FA72AB">
        <w:rPr>
          <w:sz w:val="22"/>
          <w:szCs w:val="22"/>
        </w:rPr>
        <w:t xml:space="preserve"> “Slang in America”</w:t>
      </w:r>
    </w:p>
    <w:p w14:paraId="40FE6CF7" w14:textId="253FB7EA" w:rsidR="00451003" w:rsidRPr="00FA72AB" w:rsidRDefault="00451003" w:rsidP="00FA72AB">
      <w:pPr>
        <w:pStyle w:val="ListParagraph"/>
        <w:numPr>
          <w:ilvl w:val="1"/>
          <w:numId w:val="5"/>
        </w:numPr>
        <w:rPr>
          <w:sz w:val="22"/>
          <w:szCs w:val="22"/>
        </w:rPr>
      </w:pPr>
      <w:proofErr w:type="spellStart"/>
      <w:r w:rsidRPr="00FA72AB">
        <w:rPr>
          <w:sz w:val="22"/>
          <w:szCs w:val="22"/>
        </w:rPr>
        <w:t>Pinker</w:t>
      </w:r>
      <w:r w:rsidR="00B3554E">
        <w:rPr>
          <w:sz w:val="22"/>
          <w:szCs w:val="22"/>
        </w:rPr>
        <w:t>’s</w:t>
      </w:r>
      <w:proofErr w:type="spellEnd"/>
      <w:r w:rsidRPr="00FA72AB">
        <w:rPr>
          <w:sz w:val="22"/>
          <w:szCs w:val="22"/>
        </w:rPr>
        <w:t xml:space="preserve"> “Words Don’t Mean What They Mean”</w:t>
      </w:r>
    </w:p>
    <w:p w14:paraId="7BA705EF" w14:textId="77777777" w:rsidR="00451003" w:rsidRPr="001F3D94" w:rsidRDefault="00451003" w:rsidP="00BF2EDD">
      <w:pPr>
        <w:pStyle w:val="ListParagraph"/>
        <w:numPr>
          <w:ilvl w:val="0"/>
          <w:numId w:val="6"/>
        </w:numPr>
        <w:rPr>
          <w:sz w:val="22"/>
          <w:szCs w:val="22"/>
        </w:rPr>
        <w:sectPr w:rsidR="00451003" w:rsidRPr="001F3D94" w:rsidSect="00DA3B35">
          <w:type w:val="continuous"/>
          <w:pgSz w:w="12240" w:h="15840"/>
          <w:pgMar w:top="720" w:right="720" w:bottom="720" w:left="720" w:header="720" w:footer="720" w:gutter="0"/>
          <w:cols w:num="2" w:space="720"/>
          <w:docGrid w:linePitch="360"/>
        </w:sectPr>
      </w:pPr>
    </w:p>
    <w:p w14:paraId="519BA998" w14:textId="77777777" w:rsidR="00401795" w:rsidRPr="00401795" w:rsidRDefault="00401795" w:rsidP="00401795">
      <w:pPr>
        <w:pStyle w:val="ListParagraph"/>
        <w:rPr>
          <w:sz w:val="22"/>
          <w:szCs w:val="22"/>
        </w:rPr>
      </w:pPr>
    </w:p>
    <w:p w14:paraId="5BC60B27" w14:textId="2A92B9B6" w:rsidR="00863117" w:rsidRDefault="00687411" w:rsidP="001A7A48">
      <w:pPr>
        <w:spacing w:after="0"/>
        <w:rPr>
          <w:b/>
        </w:rPr>
      </w:pPr>
      <w:r>
        <w:rPr>
          <w:b/>
        </w:rPr>
        <w:t>Unit Five</w:t>
      </w:r>
      <w:r w:rsidR="00BF2EDD">
        <w:rPr>
          <w:b/>
        </w:rPr>
        <w:t>:</w:t>
      </w:r>
      <w:r w:rsidR="005A60F2">
        <w:rPr>
          <w:b/>
        </w:rPr>
        <w:t xml:space="preserve"> </w:t>
      </w:r>
      <w:r w:rsidR="00FD6254">
        <w:rPr>
          <w:b/>
        </w:rPr>
        <w:t>Gender</w:t>
      </w:r>
    </w:p>
    <w:p w14:paraId="57A6B653" w14:textId="77777777" w:rsidR="00FD6254" w:rsidRDefault="00FD6254" w:rsidP="001A7A48">
      <w:pPr>
        <w:spacing w:after="0"/>
      </w:pPr>
      <w:r w:rsidRPr="00FD6254">
        <w:t xml:space="preserve">Essential Question: </w:t>
      </w:r>
    </w:p>
    <w:p w14:paraId="31AD8238" w14:textId="77777777" w:rsidR="00FD6254" w:rsidRDefault="00FD6254" w:rsidP="001A7A48">
      <w:pPr>
        <w:spacing w:after="0"/>
      </w:pPr>
      <w:r>
        <w:t xml:space="preserve">Texts: </w:t>
      </w:r>
    </w:p>
    <w:p w14:paraId="68695FAE" w14:textId="77777777" w:rsidR="00FD6254" w:rsidRPr="00FD6254" w:rsidRDefault="00FD6254" w:rsidP="001A7A48">
      <w:pPr>
        <w:spacing w:after="0"/>
      </w:pPr>
    </w:p>
    <w:p w14:paraId="2D887F09" w14:textId="77777777" w:rsidR="00FD6254" w:rsidRDefault="00FD6254" w:rsidP="001A7A48">
      <w:pPr>
        <w:spacing w:after="0"/>
        <w:rPr>
          <w:b/>
        </w:rPr>
      </w:pPr>
    </w:p>
    <w:p w14:paraId="687E5A87" w14:textId="77777777" w:rsidR="00FD6254" w:rsidRDefault="00FD6254" w:rsidP="001A7A48">
      <w:pPr>
        <w:spacing w:after="0"/>
        <w:rPr>
          <w:b/>
        </w:rPr>
      </w:pPr>
    </w:p>
    <w:p w14:paraId="5263DA36" w14:textId="77777777" w:rsidR="00FD6254" w:rsidRPr="00FD6254" w:rsidRDefault="00FD6254" w:rsidP="001A7A48">
      <w:pPr>
        <w:spacing w:after="0"/>
        <w:rPr>
          <w:b/>
        </w:rPr>
      </w:pPr>
    </w:p>
    <w:p w14:paraId="5BB73C68" w14:textId="77777777" w:rsidR="000D1371" w:rsidRPr="001F3D94" w:rsidRDefault="000D1371" w:rsidP="00BF2EDD">
      <w:pPr>
        <w:pStyle w:val="ListParagraph"/>
        <w:numPr>
          <w:ilvl w:val="0"/>
          <w:numId w:val="6"/>
        </w:numPr>
        <w:rPr>
          <w:sz w:val="22"/>
          <w:szCs w:val="22"/>
        </w:rPr>
        <w:sectPr w:rsidR="000D1371" w:rsidRPr="001F3D94" w:rsidSect="00DA3B35">
          <w:type w:val="continuous"/>
          <w:pgSz w:w="12240" w:h="15840"/>
          <w:pgMar w:top="720" w:right="720" w:bottom="720" w:left="720" w:header="720" w:footer="720" w:gutter="0"/>
          <w:cols w:num="2" w:space="720"/>
          <w:docGrid w:linePitch="360"/>
        </w:sectPr>
      </w:pPr>
    </w:p>
    <w:p w14:paraId="1F95461D" w14:textId="77777777" w:rsidR="00FD6254" w:rsidRPr="00FD6254" w:rsidRDefault="00FD6254" w:rsidP="00FD6254">
      <w:pPr>
        <w:numPr>
          <w:ilvl w:val="1"/>
          <w:numId w:val="6"/>
        </w:numPr>
        <w:spacing w:after="0" w:line="240" w:lineRule="auto"/>
        <w:textAlignment w:val="baseline"/>
        <w:rPr>
          <w:rFonts w:cs="Arial"/>
          <w:color w:val="000000"/>
        </w:rPr>
      </w:pPr>
      <w:r w:rsidRPr="00FD6254">
        <w:rPr>
          <w:rFonts w:cs="Arial"/>
          <w:color w:val="000000"/>
        </w:rPr>
        <w:lastRenderedPageBreak/>
        <w:t>Virginia Woolf - Dinner parties</w:t>
      </w:r>
    </w:p>
    <w:p w14:paraId="3CAF8254" w14:textId="4EA7EA84" w:rsidR="00FD6254" w:rsidRPr="00FD6254" w:rsidRDefault="00B3554E" w:rsidP="00FD6254">
      <w:pPr>
        <w:numPr>
          <w:ilvl w:val="1"/>
          <w:numId w:val="6"/>
        </w:numPr>
        <w:spacing w:after="0" w:line="240" w:lineRule="auto"/>
        <w:textAlignment w:val="baseline"/>
        <w:rPr>
          <w:rFonts w:cs="Arial"/>
          <w:color w:val="000000"/>
        </w:rPr>
      </w:pPr>
      <w:r>
        <w:rPr>
          <w:rFonts w:cs="Arial"/>
          <w:color w:val="000000"/>
        </w:rPr>
        <w:t>Brady’s</w:t>
      </w:r>
      <w:r w:rsidR="00FD6254">
        <w:rPr>
          <w:rFonts w:cs="Arial"/>
          <w:color w:val="000000"/>
        </w:rPr>
        <w:t xml:space="preserve"> “</w:t>
      </w:r>
      <w:r w:rsidR="00FD6254" w:rsidRPr="00FD6254">
        <w:rPr>
          <w:rFonts w:cs="Arial"/>
          <w:color w:val="000000"/>
        </w:rPr>
        <w:t>I Want a Wife</w:t>
      </w:r>
      <w:r w:rsidR="00FD6254">
        <w:rPr>
          <w:rFonts w:cs="Arial"/>
          <w:color w:val="000000"/>
        </w:rPr>
        <w:t>”</w:t>
      </w:r>
    </w:p>
    <w:p w14:paraId="3427A868" w14:textId="77777777" w:rsidR="00FD6254" w:rsidRPr="00FD6254" w:rsidRDefault="00FD6254" w:rsidP="00FD6254">
      <w:pPr>
        <w:numPr>
          <w:ilvl w:val="1"/>
          <w:numId w:val="6"/>
        </w:numPr>
        <w:spacing w:after="0" w:line="240" w:lineRule="auto"/>
        <w:textAlignment w:val="baseline"/>
        <w:rPr>
          <w:rFonts w:cs="Arial"/>
          <w:color w:val="000000"/>
        </w:rPr>
      </w:pPr>
      <w:r>
        <w:rPr>
          <w:rFonts w:cs="Arial"/>
          <w:color w:val="000000"/>
        </w:rPr>
        <w:t>Sojourner Truth’s “</w:t>
      </w:r>
      <w:proofErr w:type="spellStart"/>
      <w:r w:rsidRPr="00FD6254">
        <w:rPr>
          <w:rFonts w:cs="Arial"/>
          <w:color w:val="000000"/>
        </w:rPr>
        <w:t>Ain’t</w:t>
      </w:r>
      <w:proofErr w:type="spellEnd"/>
      <w:r w:rsidRPr="00FD6254">
        <w:rPr>
          <w:rFonts w:cs="Arial"/>
          <w:color w:val="000000"/>
        </w:rPr>
        <w:t xml:space="preserve"> I A Woman </w:t>
      </w:r>
      <w:r>
        <w:rPr>
          <w:rFonts w:cs="Arial"/>
          <w:color w:val="000000"/>
        </w:rPr>
        <w:t>“</w:t>
      </w:r>
    </w:p>
    <w:p w14:paraId="70747A17" w14:textId="77777777" w:rsidR="007550E1" w:rsidRPr="007550E1" w:rsidRDefault="007550E1" w:rsidP="007550E1">
      <w:pPr>
        <w:pStyle w:val="ListParagraph"/>
        <w:rPr>
          <w:sz w:val="22"/>
          <w:szCs w:val="22"/>
        </w:rPr>
      </w:pPr>
    </w:p>
    <w:p w14:paraId="3F7CBC2B" w14:textId="32584180" w:rsidR="00BF2EDD" w:rsidRDefault="00687411" w:rsidP="001A7A48">
      <w:pPr>
        <w:spacing w:after="0"/>
        <w:rPr>
          <w:b/>
        </w:rPr>
      </w:pPr>
      <w:r>
        <w:rPr>
          <w:b/>
        </w:rPr>
        <w:t>Unit Six</w:t>
      </w:r>
      <w:r w:rsidR="005A60F2">
        <w:rPr>
          <w:b/>
        </w:rPr>
        <w:t>: Pop Culture</w:t>
      </w:r>
    </w:p>
    <w:p w14:paraId="2F4B822F" w14:textId="77777777" w:rsidR="00863117" w:rsidRPr="001F3D94" w:rsidRDefault="000D1371" w:rsidP="005A60F2">
      <w:pPr>
        <w:spacing w:after="0"/>
      </w:pPr>
      <w:r w:rsidRPr="001F3D94">
        <w:t>Essential Question: To what extent does pop culture reflect our society’s values</w:t>
      </w:r>
      <w:r w:rsidR="00863117" w:rsidRPr="001F3D94">
        <w:t>?</w:t>
      </w:r>
    </w:p>
    <w:p w14:paraId="7ECE0044" w14:textId="77777777" w:rsidR="00BF2EDD" w:rsidRPr="001F3D94" w:rsidRDefault="00BF2EDD" w:rsidP="005A60F2">
      <w:pPr>
        <w:spacing w:after="0"/>
        <w:rPr>
          <w:i/>
        </w:rPr>
      </w:pPr>
      <w:r w:rsidRPr="001F3D94">
        <w:t xml:space="preserve">Primary Text: </w:t>
      </w:r>
      <w:r w:rsidRPr="001F3D94">
        <w:rPr>
          <w:i/>
        </w:rPr>
        <w:t>Walden</w:t>
      </w:r>
    </w:p>
    <w:p w14:paraId="3FED1D93" w14:textId="77777777" w:rsidR="00BF2EDD" w:rsidRPr="001F3D94" w:rsidRDefault="00BF2EDD" w:rsidP="005A60F2">
      <w:pPr>
        <w:spacing w:after="0"/>
        <w:rPr>
          <w:i/>
        </w:rPr>
      </w:pPr>
      <w:r w:rsidRPr="001F3D94">
        <w:t>Supplemental Texts</w:t>
      </w:r>
      <w:r w:rsidRPr="001F3D94">
        <w:rPr>
          <w:b/>
        </w:rPr>
        <w:t>:</w:t>
      </w:r>
      <w:r w:rsidR="000D1371" w:rsidRPr="001F3D94">
        <w:t xml:space="preserve"> Chapter 11</w:t>
      </w:r>
      <w:r w:rsidRPr="001F3D94">
        <w:t xml:space="preserve">, </w:t>
      </w:r>
      <w:r w:rsidR="000D1371" w:rsidRPr="001F3D94">
        <w:rPr>
          <w:i/>
        </w:rPr>
        <w:t>Popular Culture</w:t>
      </w:r>
      <w:r w:rsidRPr="001F3D94">
        <w:rPr>
          <w:i/>
        </w:rPr>
        <w:t>, in Language of Composition</w:t>
      </w:r>
    </w:p>
    <w:p w14:paraId="06946766" w14:textId="77777777" w:rsidR="00BF2EDD" w:rsidRPr="001F3D94" w:rsidRDefault="000D1371" w:rsidP="00BF2EDD">
      <w:pPr>
        <w:pStyle w:val="ListParagraph"/>
        <w:numPr>
          <w:ilvl w:val="0"/>
          <w:numId w:val="6"/>
        </w:numPr>
        <w:rPr>
          <w:i/>
          <w:sz w:val="22"/>
          <w:szCs w:val="22"/>
        </w:rPr>
      </w:pPr>
      <w:r w:rsidRPr="001F3D94">
        <w:rPr>
          <w:sz w:val="22"/>
          <w:szCs w:val="22"/>
        </w:rPr>
        <w:t>Reading include:</w:t>
      </w:r>
    </w:p>
    <w:p w14:paraId="064F631D" w14:textId="77777777" w:rsidR="00890A25" w:rsidRPr="001F3D94" w:rsidRDefault="00890A25" w:rsidP="000D1371">
      <w:pPr>
        <w:pStyle w:val="ListParagraph"/>
        <w:rPr>
          <w:sz w:val="22"/>
          <w:szCs w:val="22"/>
        </w:rPr>
        <w:sectPr w:rsidR="00890A25" w:rsidRPr="001F3D94" w:rsidSect="00DA3B35">
          <w:type w:val="continuous"/>
          <w:pgSz w:w="12240" w:h="15840"/>
          <w:pgMar w:top="720" w:right="720" w:bottom="720" w:left="720" w:header="720" w:footer="720" w:gutter="0"/>
          <w:cols w:space="720"/>
          <w:docGrid w:linePitch="360"/>
        </w:sectPr>
      </w:pPr>
    </w:p>
    <w:p w14:paraId="2E9A05B6" w14:textId="77777777" w:rsidR="000D1371" w:rsidRPr="00FA72AB" w:rsidRDefault="000D1371" w:rsidP="00FA72AB">
      <w:pPr>
        <w:pStyle w:val="ListParagraph"/>
        <w:numPr>
          <w:ilvl w:val="0"/>
          <w:numId w:val="20"/>
        </w:numPr>
        <w:rPr>
          <w:sz w:val="22"/>
          <w:szCs w:val="22"/>
        </w:rPr>
      </w:pPr>
      <w:r w:rsidRPr="00FA72AB">
        <w:rPr>
          <w:sz w:val="22"/>
          <w:szCs w:val="22"/>
        </w:rPr>
        <w:lastRenderedPageBreak/>
        <w:t>McBride “Hip Hop Planet”</w:t>
      </w:r>
    </w:p>
    <w:p w14:paraId="65D9D71B" w14:textId="77777777" w:rsidR="000D1371" w:rsidRPr="00FA72AB" w:rsidRDefault="000D1371" w:rsidP="00FA72AB">
      <w:pPr>
        <w:pStyle w:val="ListParagraph"/>
        <w:numPr>
          <w:ilvl w:val="0"/>
          <w:numId w:val="20"/>
        </w:numPr>
        <w:rPr>
          <w:sz w:val="22"/>
          <w:szCs w:val="22"/>
        </w:rPr>
      </w:pPr>
      <w:r w:rsidRPr="00FA72AB">
        <w:rPr>
          <w:sz w:val="22"/>
          <w:szCs w:val="22"/>
        </w:rPr>
        <w:t>McCloud from “Show and Tell”</w:t>
      </w:r>
    </w:p>
    <w:p w14:paraId="187F54CF" w14:textId="77777777" w:rsidR="00B3554E" w:rsidRDefault="00FA72AB" w:rsidP="00B3554E">
      <w:pPr>
        <w:pStyle w:val="ListParagraph"/>
        <w:numPr>
          <w:ilvl w:val="0"/>
          <w:numId w:val="20"/>
        </w:numPr>
        <w:rPr>
          <w:sz w:val="22"/>
          <w:szCs w:val="22"/>
        </w:rPr>
      </w:pPr>
      <w:proofErr w:type="spellStart"/>
      <w:r w:rsidRPr="00FA72AB">
        <w:rPr>
          <w:sz w:val="22"/>
          <w:szCs w:val="22"/>
        </w:rPr>
        <w:t>Klosterman</w:t>
      </w:r>
      <w:proofErr w:type="spellEnd"/>
      <w:r w:rsidRPr="00FA72AB">
        <w:rPr>
          <w:sz w:val="22"/>
          <w:szCs w:val="22"/>
        </w:rPr>
        <w:t xml:space="preserve"> “My Zombie, Myself: Why Modern Life Feels Rather Undead”</w:t>
      </w:r>
    </w:p>
    <w:p w14:paraId="27BDE9F6" w14:textId="6B0C8CD8" w:rsidR="00FA72AB" w:rsidRPr="00B3554E" w:rsidRDefault="00B3554E" w:rsidP="00B3554E">
      <w:pPr>
        <w:pStyle w:val="ListParagraph"/>
        <w:numPr>
          <w:ilvl w:val="0"/>
          <w:numId w:val="20"/>
        </w:numPr>
        <w:rPr>
          <w:sz w:val="22"/>
          <w:szCs w:val="22"/>
        </w:rPr>
      </w:pPr>
      <w:proofErr w:type="spellStart"/>
      <w:r>
        <w:rPr>
          <w:sz w:val="22"/>
          <w:szCs w:val="22"/>
        </w:rPr>
        <w:t>Talese’s</w:t>
      </w:r>
      <w:proofErr w:type="spellEnd"/>
      <w:r w:rsidR="00FA72AB" w:rsidRPr="00B3554E">
        <w:rPr>
          <w:sz w:val="22"/>
          <w:szCs w:val="22"/>
        </w:rPr>
        <w:t xml:space="preserve"> “The Silent Season of a Hero”</w:t>
      </w:r>
    </w:p>
    <w:p w14:paraId="3BC5426E" w14:textId="4821EE4D" w:rsidR="00FA72AB" w:rsidRPr="00FA72AB" w:rsidRDefault="00B3554E" w:rsidP="00FA72AB">
      <w:pPr>
        <w:pStyle w:val="ListParagraph"/>
        <w:numPr>
          <w:ilvl w:val="0"/>
          <w:numId w:val="20"/>
        </w:numPr>
        <w:rPr>
          <w:sz w:val="22"/>
          <w:szCs w:val="22"/>
        </w:rPr>
      </w:pPr>
      <w:r>
        <w:rPr>
          <w:sz w:val="22"/>
          <w:szCs w:val="22"/>
        </w:rPr>
        <w:t>Oates</w:t>
      </w:r>
      <w:proofErr w:type="gramStart"/>
      <w:r>
        <w:rPr>
          <w:sz w:val="22"/>
          <w:szCs w:val="22"/>
        </w:rPr>
        <w:t xml:space="preserve">’ </w:t>
      </w:r>
      <w:r w:rsidR="00FA72AB" w:rsidRPr="00FA72AB">
        <w:rPr>
          <w:sz w:val="22"/>
          <w:szCs w:val="22"/>
        </w:rPr>
        <w:t>”The</w:t>
      </w:r>
      <w:proofErr w:type="gramEnd"/>
      <w:r w:rsidR="00FA72AB" w:rsidRPr="00FA72AB">
        <w:rPr>
          <w:sz w:val="22"/>
          <w:szCs w:val="22"/>
        </w:rPr>
        <w:t xml:space="preserve"> Cruelest Sport”</w:t>
      </w:r>
    </w:p>
    <w:p w14:paraId="19925B6B" w14:textId="77777777" w:rsidR="00FA72AB" w:rsidRDefault="00FA72AB" w:rsidP="00FA72AB">
      <w:pPr>
        <w:pStyle w:val="ListParagraph"/>
        <w:ind w:left="1440"/>
      </w:pPr>
    </w:p>
    <w:p w14:paraId="1EC9C91A" w14:textId="77777777" w:rsidR="00FA72AB" w:rsidRPr="00FA72AB" w:rsidRDefault="00FA72AB" w:rsidP="00FA72AB">
      <w:pPr>
        <w:pStyle w:val="ListParagraph"/>
        <w:ind w:left="1440"/>
      </w:pPr>
    </w:p>
    <w:p w14:paraId="3E34AAE2" w14:textId="77777777" w:rsidR="00FA72AB" w:rsidRPr="00FA72AB" w:rsidRDefault="00FA72AB" w:rsidP="00FA72AB"/>
    <w:p w14:paraId="058C8209" w14:textId="77777777" w:rsidR="00FA72AB" w:rsidRDefault="00FA72AB" w:rsidP="00FA72AB">
      <w:pPr>
        <w:pStyle w:val="ListParagraph"/>
        <w:ind w:left="1440"/>
        <w:rPr>
          <w:sz w:val="22"/>
          <w:szCs w:val="22"/>
        </w:rPr>
      </w:pPr>
    </w:p>
    <w:p w14:paraId="7A655641" w14:textId="77777777" w:rsidR="00FA72AB" w:rsidRPr="00FA72AB" w:rsidRDefault="00FA72AB" w:rsidP="00FA72AB"/>
    <w:p w14:paraId="1CAAE44A" w14:textId="77777777" w:rsidR="00890A25" w:rsidRPr="001F3D94" w:rsidRDefault="00890A25" w:rsidP="00BF2EDD">
      <w:pPr>
        <w:pStyle w:val="ListParagraph"/>
        <w:numPr>
          <w:ilvl w:val="0"/>
          <w:numId w:val="6"/>
        </w:numPr>
        <w:rPr>
          <w:sz w:val="22"/>
          <w:szCs w:val="22"/>
        </w:rPr>
        <w:sectPr w:rsidR="00890A25" w:rsidRPr="001F3D94" w:rsidSect="00DA3B35">
          <w:type w:val="continuous"/>
          <w:pgSz w:w="12240" w:h="15840"/>
          <w:pgMar w:top="720" w:right="720" w:bottom="720" w:left="720" w:header="720" w:footer="720" w:gutter="0"/>
          <w:cols w:num="2" w:space="720"/>
          <w:docGrid w:linePitch="360"/>
        </w:sectPr>
      </w:pPr>
    </w:p>
    <w:p w14:paraId="6304BB47" w14:textId="77777777" w:rsidR="00BF2EDD" w:rsidRPr="00BF2EDD" w:rsidRDefault="00BF2EDD" w:rsidP="00BF2EDD">
      <w:pPr>
        <w:pBdr>
          <w:bottom w:val="single" w:sz="12" w:space="1" w:color="auto"/>
        </w:pBdr>
        <w:spacing w:after="0"/>
        <w:rPr>
          <w:rFonts w:cs="Times New Roman"/>
        </w:rPr>
      </w:pPr>
    </w:p>
    <w:p w14:paraId="47918F2C" w14:textId="77777777" w:rsidR="007550E1" w:rsidRDefault="007550E1" w:rsidP="007550E1">
      <w:r>
        <w:t xml:space="preserve">By signing </w:t>
      </w:r>
      <w:proofErr w:type="gramStart"/>
      <w:r>
        <w:t>below</w:t>
      </w:r>
      <w:proofErr w:type="gramEnd"/>
      <w:r>
        <w:t xml:space="preserve"> I indicate that I have read and I understand the requirements of AP Language and Composition.</w:t>
      </w:r>
    </w:p>
    <w:p w14:paraId="362E78E8" w14:textId="77777777" w:rsidR="007550E1" w:rsidRDefault="007550E1" w:rsidP="007550E1">
      <w:r>
        <w:t>___________________________________     ___________   __________________________________    __________</w:t>
      </w:r>
    </w:p>
    <w:p w14:paraId="2FE121AB" w14:textId="77777777" w:rsidR="007550E1" w:rsidRDefault="007550E1" w:rsidP="007550E1">
      <w:r>
        <w:t>Student Signature</w:t>
      </w:r>
      <w:r>
        <w:tab/>
      </w:r>
      <w:r>
        <w:tab/>
      </w:r>
      <w:r>
        <w:tab/>
      </w:r>
      <w:r>
        <w:tab/>
        <w:t>Date</w:t>
      </w:r>
      <w:r>
        <w:tab/>
      </w:r>
      <w:r>
        <w:tab/>
        <w:t>Parent Signature</w:t>
      </w:r>
      <w:r>
        <w:tab/>
      </w:r>
      <w:r>
        <w:tab/>
      </w:r>
      <w:r>
        <w:tab/>
        <w:t>Date</w:t>
      </w:r>
    </w:p>
    <w:p w14:paraId="6AD5583D" w14:textId="77777777" w:rsidR="007550E1" w:rsidRPr="004D02E1" w:rsidRDefault="007550E1" w:rsidP="007550E1">
      <w:r>
        <w:t>Best form of parent contact: ___________________________________________________________</w:t>
      </w:r>
    </w:p>
    <w:sectPr w:rsidR="007550E1" w:rsidRPr="004D02E1" w:rsidSect="00DA3B3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B6E"/>
    <w:multiLevelType w:val="hybridMultilevel"/>
    <w:tmpl w:val="CB6A44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9A2E3F"/>
    <w:multiLevelType w:val="hybridMultilevel"/>
    <w:tmpl w:val="BF02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B133A3"/>
    <w:multiLevelType w:val="hybridMultilevel"/>
    <w:tmpl w:val="EBE09BA8"/>
    <w:lvl w:ilvl="0" w:tplc="96CE03A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6C1B39"/>
    <w:multiLevelType w:val="hybridMultilevel"/>
    <w:tmpl w:val="0A6893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8845AB9"/>
    <w:multiLevelType w:val="multilevel"/>
    <w:tmpl w:val="71B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66D62"/>
    <w:multiLevelType w:val="hybridMultilevel"/>
    <w:tmpl w:val="631CC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A27499"/>
    <w:multiLevelType w:val="hybridMultilevel"/>
    <w:tmpl w:val="A2345360"/>
    <w:lvl w:ilvl="0" w:tplc="96CE03A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30D19"/>
    <w:multiLevelType w:val="hybridMultilevel"/>
    <w:tmpl w:val="6082B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34651"/>
    <w:multiLevelType w:val="hybridMultilevel"/>
    <w:tmpl w:val="9E0E1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A69D5"/>
    <w:multiLevelType w:val="hybridMultilevel"/>
    <w:tmpl w:val="DE365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85E5B"/>
    <w:multiLevelType w:val="hybridMultilevel"/>
    <w:tmpl w:val="E7F67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6A6A9E"/>
    <w:multiLevelType w:val="hybridMultilevel"/>
    <w:tmpl w:val="53F446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1D2756D"/>
    <w:multiLevelType w:val="hybridMultilevel"/>
    <w:tmpl w:val="061C9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841715"/>
    <w:multiLevelType w:val="multilevel"/>
    <w:tmpl w:val="46D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2D7EB8"/>
    <w:multiLevelType w:val="hybridMultilevel"/>
    <w:tmpl w:val="23B2D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B62A6"/>
    <w:multiLevelType w:val="hybridMultilevel"/>
    <w:tmpl w:val="8852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F45690"/>
    <w:multiLevelType w:val="hybridMultilevel"/>
    <w:tmpl w:val="555E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EF6D0E"/>
    <w:multiLevelType w:val="hybridMultilevel"/>
    <w:tmpl w:val="FA5EAE78"/>
    <w:lvl w:ilvl="0" w:tplc="96CE03A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4C6CA2"/>
    <w:multiLevelType w:val="hybridMultilevel"/>
    <w:tmpl w:val="B7E0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
  </w:num>
  <w:num w:numId="4">
    <w:abstractNumId w:val="9"/>
  </w:num>
  <w:num w:numId="5">
    <w:abstractNumId w:val="5"/>
  </w:num>
  <w:num w:numId="6">
    <w:abstractNumId w:val="8"/>
  </w:num>
  <w:num w:numId="7">
    <w:abstractNumId w:val="0"/>
  </w:num>
  <w:num w:numId="8">
    <w:abstractNumId w:val="16"/>
  </w:num>
  <w:num w:numId="9">
    <w:abstractNumId w:val="15"/>
  </w:num>
  <w:num w:numId="10">
    <w:abstractNumId w:val="12"/>
  </w:num>
  <w:num w:numId="11">
    <w:abstractNumId w:val="7"/>
  </w:num>
  <w:num w:numId="12">
    <w:abstractNumId w:val="18"/>
  </w:num>
  <w:num w:numId="13">
    <w:abstractNumId w:val="2"/>
  </w:num>
  <w:num w:numId="14">
    <w:abstractNumId w:val="17"/>
  </w:num>
  <w:num w:numId="15">
    <w:abstractNumId w:val="6"/>
  </w:num>
  <w:num w:numId="16">
    <w:abstractNumId w:val="3"/>
  </w:num>
  <w:num w:numId="17">
    <w:abstractNumId w:val="14"/>
  </w:num>
  <w:num w:numId="18">
    <w:abstractNumId w:val="4"/>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E1"/>
    <w:rsid w:val="000D1371"/>
    <w:rsid w:val="000F28C6"/>
    <w:rsid w:val="001A7A48"/>
    <w:rsid w:val="001F3D94"/>
    <w:rsid w:val="002450A1"/>
    <w:rsid w:val="00341623"/>
    <w:rsid w:val="003417AB"/>
    <w:rsid w:val="00381B11"/>
    <w:rsid w:val="00385BB1"/>
    <w:rsid w:val="003B3210"/>
    <w:rsid w:val="00401795"/>
    <w:rsid w:val="00451003"/>
    <w:rsid w:val="004B5925"/>
    <w:rsid w:val="004B656C"/>
    <w:rsid w:val="004D02E1"/>
    <w:rsid w:val="004E5891"/>
    <w:rsid w:val="00516236"/>
    <w:rsid w:val="0056334F"/>
    <w:rsid w:val="00567944"/>
    <w:rsid w:val="005A60F2"/>
    <w:rsid w:val="005F1A46"/>
    <w:rsid w:val="006722C8"/>
    <w:rsid w:val="00687411"/>
    <w:rsid w:val="006C5169"/>
    <w:rsid w:val="0071379D"/>
    <w:rsid w:val="007550E1"/>
    <w:rsid w:val="00825081"/>
    <w:rsid w:val="00851FAC"/>
    <w:rsid w:val="00863117"/>
    <w:rsid w:val="00873302"/>
    <w:rsid w:val="00890A25"/>
    <w:rsid w:val="00AB1AA3"/>
    <w:rsid w:val="00B3554E"/>
    <w:rsid w:val="00BB01DE"/>
    <w:rsid w:val="00BF2EDD"/>
    <w:rsid w:val="00C8029D"/>
    <w:rsid w:val="00C90A7F"/>
    <w:rsid w:val="00D67FC3"/>
    <w:rsid w:val="00DA3B35"/>
    <w:rsid w:val="00E800F3"/>
    <w:rsid w:val="00F047C2"/>
    <w:rsid w:val="00FA72AB"/>
    <w:rsid w:val="00FD1721"/>
    <w:rsid w:val="00FD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D986"/>
  <w15:docId w15:val="{223FB836-49E3-45B8-9C63-166A7244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7C2"/>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381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B11"/>
    <w:rPr>
      <w:rFonts w:ascii="Tahoma" w:hAnsi="Tahoma" w:cs="Tahoma"/>
      <w:sz w:val="16"/>
      <w:szCs w:val="16"/>
    </w:rPr>
  </w:style>
  <w:style w:type="character" w:styleId="Hyperlink">
    <w:name w:val="Hyperlink"/>
    <w:basedOn w:val="DefaultParagraphFont"/>
    <w:uiPriority w:val="99"/>
    <w:unhideWhenUsed/>
    <w:rsid w:val="00DA3B35"/>
    <w:rPr>
      <w:color w:val="0000FF" w:themeColor="hyperlink"/>
      <w:u w:val="single"/>
    </w:rPr>
  </w:style>
  <w:style w:type="paragraph" w:styleId="NormalWeb">
    <w:name w:val="Normal (Web)"/>
    <w:basedOn w:val="Normal"/>
    <w:uiPriority w:val="99"/>
    <w:semiHidden/>
    <w:unhideWhenUsed/>
    <w:rsid w:val="005F1A4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63452">
      <w:bodyDiv w:val="1"/>
      <w:marLeft w:val="0"/>
      <w:marRight w:val="0"/>
      <w:marTop w:val="0"/>
      <w:marBottom w:val="0"/>
      <w:divBdr>
        <w:top w:val="none" w:sz="0" w:space="0" w:color="auto"/>
        <w:left w:val="none" w:sz="0" w:space="0" w:color="auto"/>
        <w:bottom w:val="none" w:sz="0" w:space="0" w:color="auto"/>
        <w:right w:val="none" w:sz="0" w:space="0" w:color="auto"/>
      </w:divBdr>
    </w:div>
    <w:div w:id="1110979094">
      <w:bodyDiv w:val="1"/>
      <w:marLeft w:val="0"/>
      <w:marRight w:val="0"/>
      <w:marTop w:val="0"/>
      <w:marBottom w:val="0"/>
      <w:divBdr>
        <w:top w:val="none" w:sz="0" w:space="0" w:color="auto"/>
        <w:left w:val="none" w:sz="0" w:space="0" w:color="auto"/>
        <w:bottom w:val="none" w:sz="0" w:space="0" w:color="auto"/>
        <w:right w:val="none" w:sz="0" w:space="0" w:color="auto"/>
      </w:divBdr>
    </w:div>
    <w:div w:id="1213035806">
      <w:bodyDiv w:val="1"/>
      <w:marLeft w:val="0"/>
      <w:marRight w:val="0"/>
      <w:marTop w:val="0"/>
      <w:marBottom w:val="0"/>
      <w:divBdr>
        <w:top w:val="none" w:sz="0" w:space="0" w:color="auto"/>
        <w:left w:val="none" w:sz="0" w:space="0" w:color="auto"/>
        <w:bottom w:val="none" w:sz="0" w:space="0" w:color="auto"/>
        <w:right w:val="none" w:sz="0" w:space="0" w:color="auto"/>
      </w:divBdr>
    </w:div>
    <w:div w:id="1437213881">
      <w:bodyDiv w:val="1"/>
      <w:marLeft w:val="0"/>
      <w:marRight w:val="0"/>
      <w:marTop w:val="0"/>
      <w:marBottom w:val="0"/>
      <w:divBdr>
        <w:top w:val="none" w:sz="0" w:space="0" w:color="auto"/>
        <w:left w:val="none" w:sz="0" w:space="0" w:color="auto"/>
        <w:bottom w:val="none" w:sz="0" w:space="0" w:color="auto"/>
        <w:right w:val="none" w:sz="0" w:space="0" w:color="auto"/>
      </w:divBdr>
    </w:div>
    <w:div w:id="1438478520">
      <w:bodyDiv w:val="1"/>
      <w:marLeft w:val="0"/>
      <w:marRight w:val="0"/>
      <w:marTop w:val="0"/>
      <w:marBottom w:val="0"/>
      <w:divBdr>
        <w:top w:val="none" w:sz="0" w:space="0" w:color="auto"/>
        <w:left w:val="none" w:sz="0" w:space="0" w:color="auto"/>
        <w:bottom w:val="none" w:sz="0" w:space="0" w:color="auto"/>
        <w:right w:val="none" w:sz="0" w:space="0" w:color="auto"/>
      </w:divBdr>
      <w:divsChild>
        <w:div w:id="2055108989">
          <w:marLeft w:val="0"/>
          <w:marRight w:val="0"/>
          <w:marTop w:val="0"/>
          <w:marBottom w:val="0"/>
          <w:divBdr>
            <w:top w:val="none" w:sz="0" w:space="0" w:color="auto"/>
            <w:left w:val="none" w:sz="0" w:space="0" w:color="auto"/>
            <w:bottom w:val="none" w:sz="0" w:space="0" w:color="auto"/>
            <w:right w:val="none" w:sz="0" w:space="0" w:color="auto"/>
          </w:divBdr>
        </w:div>
        <w:div w:id="1681467124">
          <w:marLeft w:val="0"/>
          <w:marRight w:val="0"/>
          <w:marTop w:val="0"/>
          <w:marBottom w:val="0"/>
          <w:divBdr>
            <w:top w:val="none" w:sz="0" w:space="0" w:color="auto"/>
            <w:left w:val="none" w:sz="0" w:space="0" w:color="auto"/>
            <w:bottom w:val="none" w:sz="0" w:space="0" w:color="auto"/>
            <w:right w:val="none" w:sz="0" w:space="0" w:color="auto"/>
          </w:divBdr>
        </w:div>
        <w:div w:id="203865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ltzjus@wcps.k12.md.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6</Pages>
  <Words>2324</Words>
  <Characters>13247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Keltz</dc:creator>
  <cp:lastModifiedBy>Microsoft Office User</cp:lastModifiedBy>
  <cp:revision>9</cp:revision>
  <cp:lastPrinted>2014-08-18T18:24:00Z</cp:lastPrinted>
  <dcterms:created xsi:type="dcterms:W3CDTF">2015-08-04T18:11:00Z</dcterms:created>
  <dcterms:modified xsi:type="dcterms:W3CDTF">2016-08-15T20:36:00Z</dcterms:modified>
</cp:coreProperties>
</file>